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66" w:rsidRDefault="00484166" w:rsidP="00484166"/>
    <w:p w:rsidR="00484166" w:rsidRDefault="00484166" w:rsidP="00484166"/>
    <w:p w:rsidR="00484166" w:rsidRDefault="00484166" w:rsidP="00484166"/>
    <w:p w:rsidR="00484166" w:rsidRDefault="00484166" w:rsidP="00484166"/>
    <w:p w:rsidR="00484166" w:rsidRDefault="00484166" w:rsidP="00484166"/>
    <w:p w:rsidR="00484166" w:rsidRPr="00EE2242" w:rsidRDefault="00484166" w:rsidP="00484166">
      <w:pPr>
        <w:jc w:val="center"/>
        <w:rPr>
          <w:rFonts w:ascii="华文新魏" w:eastAsia="华文新魏" w:hAnsi="Arial Unicode MS" w:cs="Arial Unicode MS"/>
          <w:b/>
          <w:color w:val="C00000"/>
          <w:sz w:val="72"/>
          <w:szCs w:val="72"/>
        </w:rPr>
      </w:pPr>
      <w:r w:rsidRPr="00EE2242">
        <w:rPr>
          <w:rFonts w:ascii="华文新魏" w:eastAsia="华文新魏" w:hAnsi="Arial Unicode MS" w:cs="Arial Unicode MS" w:hint="eastAsia"/>
          <w:b/>
          <w:color w:val="C00000"/>
          <w:sz w:val="72"/>
          <w:szCs w:val="72"/>
        </w:rPr>
        <w:t>地方政府债券市场报告</w:t>
      </w:r>
    </w:p>
    <w:p w:rsidR="00484166" w:rsidRPr="00EE2242" w:rsidRDefault="00484166" w:rsidP="00AB42C2">
      <w:pPr>
        <w:spacing w:beforeLines="100"/>
        <w:jc w:val="center"/>
        <w:rPr>
          <w:rFonts w:ascii="仿宋" w:eastAsia="仿宋" w:hAnsi="仿宋"/>
          <w:sz w:val="32"/>
          <w:szCs w:val="32"/>
        </w:rPr>
      </w:pPr>
      <w:r w:rsidRPr="00EE2242">
        <w:rPr>
          <w:rFonts w:ascii="仿宋" w:eastAsia="仿宋" w:hAnsi="仿宋" w:hint="eastAsia"/>
          <w:sz w:val="32"/>
          <w:szCs w:val="32"/>
        </w:rPr>
        <w:t>（</w:t>
      </w:r>
      <w:r w:rsidRPr="00EE2242">
        <w:rPr>
          <w:rFonts w:ascii="仿宋" w:eastAsia="仿宋" w:hAnsi="仿宋"/>
          <w:sz w:val="32"/>
          <w:szCs w:val="32"/>
        </w:rPr>
        <w:t>2019</w:t>
      </w:r>
      <w:r w:rsidRPr="00EE2242">
        <w:rPr>
          <w:rFonts w:ascii="仿宋" w:eastAsia="仿宋" w:hAnsi="仿宋" w:hint="eastAsia"/>
          <w:sz w:val="32"/>
          <w:szCs w:val="32"/>
        </w:rPr>
        <w:t>年</w:t>
      </w:r>
      <w:r w:rsidR="0015418C">
        <w:rPr>
          <w:rFonts w:ascii="仿宋" w:eastAsia="仿宋" w:hAnsi="仿宋" w:hint="eastAsia"/>
          <w:sz w:val="32"/>
          <w:szCs w:val="32"/>
        </w:rPr>
        <w:t>4</w:t>
      </w:r>
      <w:r w:rsidRPr="00EE2242">
        <w:rPr>
          <w:rFonts w:ascii="仿宋" w:eastAsia="仿宋" w:hAnsi="仿宋" w:hint="eastAsia"/>
          <w:sz w:val="32"/>
          <w:szCs w:val="32"/>
        </w:rPr>
        <w:t>月）</w:t>
      </w:r>
    </w:p>
    <w:p w:rsidR="00484166" w:rsidRDefault="00484166" w:rsidP="00484166"/>
    <w:p w:rsidR="00484166" w:rsidRDefault="00484166" w:rsidP="00484166"/>
    <w:p w:rsidR="00484166" w:rsidRDefault="00484166" w:rsidP="00484166"/>
    <w:p w:rsidR="00484166" w:rsidRPr="000E0A53" w:rsidRDefault="00484166" w:rsidP="002D100E">
      <w:pPr>
        <w:ind w:leftChars="-135" w:left="-283" w:rightChars="-162" w:right="-340"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0E0A53">
        <w:rPr>
          <w:rFonts w:ascii="仿宋" w:eastAsia="仿宋" w:hAnsi="仿宋" w:hint="eastAsia"/>
          <w:sz w:val="28"/>
          <w:szCs w:val="28"/>
        </w:rPr>
        <w:t>财政部政府债务研究与评估专项工作办公室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2D100E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64317D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0E0A53">
        <w:rPr>
          <w:rFonts w:ascii="仿宋" w:eastAsia="仿宋" w:hAnsi="仿宋" w:hint="eastAsia"/>
          <w:sz w:val="28"/>
          <w:szCs w:val="28"/>
        </w:rPr>
        <w:t xml:space="preserve"> </w:t>
      </w:r>
      <w:r w:rsidRPr="000E0A53">
        <w:rPr>
          <w:rFonts w:ascii="仿宋" w:eastAsia="仿宋" w:hAnsi="仿宋"/>
          <w:sz w:val="28"/>
          <w:szCs w:val="28"/>
        </w:rPr>
        <w:t>2019</w:t>
      </w:r>
      <w:r w:rsidRPr="000E0A53">
        <w:rPr>
          <w:rFonts w:ascii="仿宋" w:eastAsia="仿宋" w:hAnsi="仿宋" w:hint="eastAsia"/>
          <w:sz w:val="28"/>
          <w:szCs w:val="28"/>
        </w:rPr>
        <w:t>年</w:t>
      </w:r>
      <w:r w:rsidR="00AF3817">
        <w:rPr>
          <w:rFonts w:ascii="仿宋" w:eastAsia="仿宋" w:hAnsi="仿宋" w:hint="eastAsia"/>
          <w:sz w:val="28"/>
          <w:szCs w:val="28"/>
        </w:rPr>
        <w:t>5</w:t>
      </w:r>
      <w:r w:rsidRPr="000E0A53">
        <w:rPr>
          <w:rFonts w:ascii="仿宋" w:eastAsia="仿宋" w:hAnsi="仿宋" w:hint="eastAsia"/>
          <w:sz w:val="28"/>
          <w:szCs w:val="28"/>
        </w:rPr>
        <w:t>月</w:t>
      </w:r>
    </w:p>
    <w:tbl>
      <w:tblPr>
        <w:tblW w:w="0" w:type="auto"/>
        <w:tblInd w:w="108" w:type="dxa"/>
        <w:tblBorders>
          <w:top w:val="single" w:sz="12" w:space="0" w:color="C00000"/>
        </w:tblBorders>
        <w:tblLook w:val="0000"/>
      </w:tblPr>
      <w:tblGrid>
        <w:gridCol w:w="8505"/>
      </w:tblGrid>
      <w:tr w:rsidR="00484166" w:rsidTr="00055239">
        <w:trPr>
          <w:trHeight w:val="100"/>
        </w:trPr>
        <w:tc>
          <w:tcPr>
            <w:tcW w:w="8505" w:type="dxa"/>
            <w:tcBorders>
              <w:top w:val="single" w:sz="18" w:space="0" w:color="C00000"/>
            </w:tcBorders>
          </w:tcPr>
          <w:p w:rsidR="00484166" w:rsidRDefault="00484166" w:rsidP="0005523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55220" w:rsidRPr="00F421DF" w:rsidRDefault="00E55220" w:rsidP="00E5522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421DF">
        <w:rPr>
          <w:rFonts w:ascii="黑体" w:eastAsia="黑体" w:hAnsi="黑体" w:hint="eastAsia"/>
          <w:sz w:val="32"/>
          <w:szCs w:val="32"/>
        </w:rPr>
        <w:t>一、市场概况</w:t>
      </w:r>
    </w:p>
    <w:p w:rsidR="00E55220" w:rsidRPr="00F421DF" w:rsidRDefault="00E55220" w:rsidP="00E55220">
      <w:pPr>
        <w:ind w:firstLineChars="200" w:firstLine="643"/>
        <w:outlineLvl w:val="0"/>
        <w:rPr>
          <w:rFonts w:ascii="楷体_GB2312" w:eastAsia="楷体_GB2312" w:hAnsi="仿宋"/>
          <w:b/>
          <w:sz w:val="32"/>
          <w:szCs w:val="32"/>
        </w:rPr>
      </w:pPr>
      <w:r w:rsidRPr="00F421DF">
        <w:rPr>
          <w:rFonts w:ascii="楷体_GB2312" w:eastAsia="楷体_GB2312" w:hAnsi="仿宋" w:hint="eastAsia"/>
          <w:b/>
          <w:sz w:val="32"/>
          <w:szCs w:val="32"/>
        </w:rPr>
        <w:t>（一）当月债券发行情况</w:t>
      </w:r>
    </w:p>
    <w:p w:rsidR="00E55220" w:rsidRPr="00F421DF" w:rsidRDefault="00E55220" w:rsidP="00E5522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421DF">
        <w:rPr>
          <w:rFonts w:ascii="仿宋_GB2312" w:eastAsia="仿宋_GB2312" w:hAnsi="仿宋" w:hint="eastAsia"/>
          <w:sz w:val="32"/>
          <w:szCs w:val="32"/>
        </w:rPr>
        <w:t>2019年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Pr="00F421DF">
        <w:rPr>
          <w:rFonts w:ascii="仿宋_GB2312" w:eastAsia="仿宋_GB2312" w:hAnsi="仿宋" w:hint="eastAsia"/>
          <w:sz w:val="32"/>
          <w:szCs w:val="32"/>
        </w:rPr>
        <w:t>月，全国</w:t>
      </w:r>
      <w:r>
        <w:rPr>
          <w:rFonts w:ascii="仿宋_GB2312" w:eastAsia="仿宋_GB2312" w:hAnsi="仿宋" w:hint="eastAsia"/>
          <w:sz w:val="32"/>
          <w:szCs w:val="32"/>
        </w:rPr>
        <w:t>14</w:t>
      </w:r>
      <w:r w:rsidRPr="00F421DF">
        <w:rPr>
          <w:rFonts w:ascii="仿宋_GB2312" w:eastAsia="仿宋_GB2312" w:hAnsi="仿宋" w:hint="eastAsia"/>
          <w:sz w:val="32"/>
          <w:szCs w:val="32"/>
        </w:rPr>
        <w:t>个省（区、市）发行了地方政府债券，发行只数合计</w:t>
      </w:r>
      <w:r>
        <w:rPr>
          <w:rFonts w:ascii="仿宋_GB2312" w:eastAsia="仿宋_GB2312" w:hAnsi="仿宋" w:hint="eastAsia"/>
          <w:sz w:val="32"/>
          <w:szCs w:val="32"/>
        </w:rPr>
        <w:t>54</w:t>
      </w:r>
      <w:r w:rsidRPr="00F421DF">
        <w:rPr>
          <w:rFonts w:ascii="仿宋_GB2312" w:eastAsia="仿宋_GB2312" w:hAnsi="仿宋" w:hint="eastAsia"/>
          <w:sz w:val="32"/>
          <w:szCs w:val="32"/>
        </w:rPr>
        <w:t>只；发行金额合计</w:t>
      </w:r>
      <w:r w:rsidRPr="00CC4DB2">
        <w:rPr>
          <w:rFonts w:ascii="仿宋_GB2312" w:eastAsia="仿宋_GB2312" w:hAnsi="仿宋"/>
          <w:sz w:val="32"/>
          <w:szCs w:val="32"/>
        </w:rPr>
        <w:t>2,266.76</w:t>
      </w:r>
      <w:r w:rsidRPr="00F421DF">
        <w:rPr>
          <w:rFonts w:ascii="仿宋_GB2312" w:eastAsia="仿宋_GB2312" w:hAnsi="仿宋" w:hint="eastAsia"/>
          <w:sz w:val="32"/>
          <w:szCs w:val="32"/>
        </w:rPr>
        <w:t>亿元，同比</w:t>
      </w:r>
      <w:r>
        <w:rPr>
          <w:rFonts w:ascii="仿宋_GB2312" w:eastAsia="仿宋_GB2312" w:hAnsi="仿宋" w:hint="eastAsia"/>
          <w:sz w:val="32"/>
          <w:szCs w:val="32"/>
        </w:rPr>
        <w:t>下降25</w:t>
      </w:r>
      <w:r w:rsidRPr="00F421DF">
        <w:rPr>
          <w:rFonts w:ascii="仿宋_GB2312" w:eastAsia="仿宋_GB2312" w:hAnsi="仿宋"/>
          <w:sz w:val="32"/>
          <w:szCs w:val="32"/>
        </w:rPr>
        <w:t>%</w:t>
      </w:r>
      <w:r w:rsidRPr="00F421DF">
        <w:rPr>
          <w:rFonts w:ascii="仿宋_GB2312" w:eastAsia="仿宋_GB2312" w:hAnsi="仿宋" w:hint="eastAsia"/>
          <w:sz w:val="32"/>
          <w:szCs w:val="32"/>
        </w:rPr>
        <w:t>。具体情况如下：</w:t>
      </w:r>
    </w:p>
    <w:p w:rsidR="00E55220" w:rsidRPr="00F421DF" w:rsidRDefault="00E55220" w:rsidP="00E5522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421DF">
        <w:rPr>
          <w:rFonts w:ascii="仿宋_GB2312" w:eastAsia="仿宋_GB2312" w:hAnsi="仿宋" w:hint="eastAsia"/>
          <w:sz w:val="32"/>
          <w:szCs w:val="32"/>
        </w:rPr>
        <w:t>按债券类型分，一般债券发行</w:t>
      </w:r>
      <w:r w:rsidRPr="00CC4DB2">
        <w:rPr>
          <w:rFonts w:ascii="仿宋_GB2312" w:eastAsia="仿宋_GB2312" w:hAnsi="仿宋"/>
          <w:sz w:val="32"/>
          <w:szCs w:val="32"/>
        </w:rPr>
        <w:t>1,321.49</w:t>
      </w:r>
      <w:r w:rsidRPr="00F421DF">
        <w:rPr>
          <w:rFonts w:ascii="仿宋_GB2312" w:eastAsia="仿宋_GB2312" w:hAnsi="仿宋" w:hint="eastAsia"/>
          <w:sz w:val="32"/>
          <w:szCs w:val="32"/>
        </w:rPr>
        <w:t>亿元；专项债券发行</w:t>
      </w:r>
      <w:r w:rsidRPr="0073394B">
        <w:rPr>
          <w:rFonts w:ascii="仿宋_GB2312" w:eastAsia="仿宋_GB2312" w:hAnsi="仿宋"/>
          <w:sz w:val="32"/>
          <w:szCs w:val="32"/>
        </w:rPr>
        <w:t>945.27</w:t>
      </w:r>
      <w:r w:rsidRPr="00F421DF">
        <w:rPr>
          <w:rFonts w:ascii="仿宋_GB2312" w:eastAsia="仿宋_GB2312" w:hAnsi="仿宋" w:hint="eastAsia"/>
          <w:sz w:val="32"/>
          <w:szCs w:val="32"/>
        </w:rPr>
        <w:t>亿元。</w:t>
      </w:r>
    </w:p>
    <w:p w:rsidR="00E55220" w:rsidRPr="00F421DF" w:rsidRDefault="00E55220" w:rsidP="00E5522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421DF">
        <w:rPr>
          <w:rFonts w:ascii="仿宋_GB2312" w:eastAsia="仿宋_GB2312" w:hAnsi="仿宋" w:hint="eastAsia"/>
          <w:sz w:val="32"/>
          <w:szCs w:val="32"/>
        </w:rPr>
        <w:t>按债券性质分，新增债券发行</w:t>
      </w:r>
      <w:r w:rsidRPr="0073394B">
        <w:rPr>
          <w:rFonts w:ascii="仿宋_GB2312" w:eastAsia="仿宋_GB2312" w:hAnsi="仿宋"/>
          <w:sz w:val="32"/>
          <w:szCs w:val="32"/>
        </w:rPr>
        <w:t>1,092.64</w:t>
      </w:r>
      <w:r w:rsidRPr="00F421DF">
        <w:rPr>
          <w:rFonts w:ascii="仿宋_GB2312" w:eastAsia="仿宋_GB2312" w:hAnsi="仿宋" w:hint="eastAsia"/>
          <w:sz w:val="32"/>
          <w:szCs w:val="32"/>
        </w:rPr>
        <w:t>亿元；再融资债券发行</w:t>
      </w:r>
      <w:r w:rsidRPr="0073394B">
        <w:rPr>
          <w:rFonts w:ascii="仿宋_GB2312" w:eastAsia="仿宋_GB2312" w:hAnsi="仿宋"/>
          <w:sz w:val="32"/>
          <w:szCs w:val="32"/>
        </w:rPr>
        <w:t>1,174.12</w:t>
      </w:r>
      <w:r w:rsidRPr="00F421DF">
        <w:rPr>
          <w:rFonts w:ascii="仿宋_GB2312" w:eastAsia="仿宋_GB2312" w:hAnsi="仿宋" w:hint="eastAsia"/>
          <w:sz w:val="32"/>
          <w:szCs w:val="32"/>
        </w:rPr>
        <w:t>亿元。</w:t>
      </w:r>
    </w:p>
    <w:p w:rsidR="00E55220" w:rsidRDefault="00E55220" w:rsidP="00E5522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421DF">
        <w:rPr>
          <w:rFonts w:ascii="仿宋_GB2312" w:eastAsia="仿宋_GB2312" w:hAnsi="仿宋" w:hint="eastAsia"/>
          <w:sz w:val="32"/>
          <w:szCs w:val="32"/>
        </w:rPr>
        <w:t>按发行场所分，银行间市场发行</w:t>
      </w:r>
      <w:r w:rsidR="00311BC8">
        <w:rPr>
          <w:rFonts w:ascii="仿宋_GB2312" w:eastAsia="仿宋_GB2312" w:hAnsi="仿宋" w:hint="eastAsia"/>
          <w:sz w:val="32"/>
          <w:szCs w:val="32"/>
        </w:rPr>
        <w:t>239.16</w:t>
      </w:r>
      <w:r w:rsidRPr="00F421DF">
        <w:rPr>
          <w:rFonts w:ascii="仿宋_GB2312" w:eastAsia="仿宋_GB2312" w:hAnsi="仿宋" w:hint="eastAsia"/>
          <w:sz w:val="32"/>
          <w:szCs w:val="32"/>
        </w:rPr>
        <w:t>亿元；上海证券交易所发行</w:t>
      </w:r>
      <w:r>
        <w:rPr>
          <w:rFonts w:ascii="仿宋_GB2312" w:eastAsia="仿宋_GB2312" w:hAnsi="仿宋" w:hint="eastAsia"/>
          <w:sz w:val="32"/>
          <w:szCs w:val="32"/>
        </w:rPr>
        <w:t>1713.80</w:t>
      </w:r>
      <w:r w:rsidRPr="00F421DF">
        <w:rPr>
          <w:rFonts w:ascii="仿宋_GB2312" w:eastAsia="仿宋_GB2312" w:hAnsi="仿宋" w:hint="eastAsia"/>
          <w:sz w:val="32"/>
          <w:szCs w:val="32"/>
        </w:rPr>
        <w:t>亿元；深圳证券交易所发行</w:t>
      </w:r>
      <w:r>
        <w:rPr>
          <w:rFonts w:ascii="仿宋_GB2312" w:eastAsia="仿宋_GB2312" w:hAnsi="仿宋" w:hint="eastAsia"/>
          <w:sz w:val="32"/>
          <w:szCs w:val="32"/>
        </w:rPr>
        <w:t>313.80</w:t>
      </w:r>
      <w:r w:rsidRPr="00F421DF">
        <w:rPr>
          <w:rFonts w:ascii="仿宋_GB2312" w:eastAsia="仿宋_GB2312" w:hAnsi="仿宋" w:hint="eastAsia"/>
          <w:sz w:val="32"/>
          <w:szCs w:val="32"/>
        </w:rPr>
        <w:t>亿元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55220" w:rsidRDefault="00E55220" w:rsidP="00E55220">
      <w:pPr>
        <w:rPr>
          <w:rFonts w:ascii="仿宋_GB2312" w:eastAsia="仿宋_GB2312" w:hAnsi="仿宋"/>
          <w:sz w:val="32"/>
          <w:szCs w:val="32"/>
        </w:rPr>
      </w:pPr>
    </w:p>
    <w:p w:rsidR="00E55220" w:rsidRPr="0073394B" w:rsidRDefault="00E55220" w:rsidP="00E55220">
      <w:pPr>
        <w:rPr>
          <w:rFonts w:ascii="仿宋_GB2312" w:eastAsia="仿宋_GB2312" w:hAnsi="仿宋"/>
          <w:sz w:val="32"/>
          <w:szCs w:val="32"/>
        </w:rPr>
      </w:pPr>
    </w:p>
    <w:p w:rsidR="00E55220" w:rsidRDefault="00E55220" w:rsidP="00E55220">
      <w:pPr>
        <w:rPr>
          <w:rFonts w:ascii="仿宋_GB2312" w:eastAsia="仿宋_GB2312" w:hAnsi="仿宋"/>
          <w:b/>
          <w:sz w:val="28"/>
          <w:szCs w:val="28"/>
        </w:rPr>
      </w:pPr>
      <w:r w:rsidRPr="00771749">
        <w:rPr>
          <w:rFonts w:ascii="仿宋_GB2312" w:eastAsia="仿宋_GB2312" w:hAnsi="仿宋" w:hint="eastAsia"/>
          <w:b/>
          <w:sz w:val="28"/>
          <w:szCs w:val="28"/>
        </w:rPr>
        <w:lastRenderedPageBreak/>
        <w:t>表</w:t>
      </w:r>
      <w:r w:rsidRPr="00771749">
        <w:rPr>
          <w:rFonts w:ascii="仿宋_GB2312" w:eastAsia="仿宋_GB2312" w:hAnsi="仿宋"/>
          <w:b/>
          <w:sz w:val="28"/>
          <w:szCs w:val="28"/>
        </w:rPr>
        <w:t>1：</w:t>
      </w:r>
    </w:p>
    <w:p w:rsidR="00E55220" w:rsidRPr="00025BF4" w:rsidRDefault="00E55220" w:rsidP="00E55220">
      <w:pPr>
        <w:jc w:val="center"/>
        <w:rPr>
          <w:rFonts w:ascii="仿宋_GB2312" w:eastAsia="仿宋_GB2312" w:hAnsi="仿宋"/>
          <w:sz w:val="30"/>
          <w:szCs w:val="30"/>
        </w:rPr>
      </w:pP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2019年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4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月地方政府债券发行概况</w:t>
      </w:r>
    </w:p>
    <w:tbl>
      <w:tblPr>
        <w:tblW w:w="8894" w:type="dxa"/>
        <w:tblInd w:w="-34" w:type="dxa"/>
        <w:tblLook w:val="04A0"/>
      </w:tblPr>
      <w:tblGrid>
        <w:gridCol w:w="4160"/>
        <w:gridCol w:w="2318"/>
        <w:gridCol w:w="2416"/>
      </w:tblGrid>
      <w:tr w:rsidR="00E55220" w:rsidRPr="00025BF4" w:rsidTr="0064317D">
        <w:trPr>
          <w:trHeight w:hRule="exact" w:val="379"/>
        </w:trPr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单位：亿元 </w:t>
            </w: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项   目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本月发行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本年累计发行</w:t>
            </w: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地方政府债券发行额合计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2266.76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16333.28</w:t>
            </w: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其中：一般债券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1321.49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8216.5</w:t>
            </w:r>
            <w:r w:rsidR="00311B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专项债券</w:t>
            </w:r>
          </w:p>
        </w:tc>
        <w:tc>
          <w:tcPr>
            <w:tcW w:w="23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945.27</w:t>
            </w: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8116.74</w:t>
            </w: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一、新增债券发行额小计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1092.64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12939.5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其中：一般债券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456.12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5642.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90</w:t>
            </w: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专项债券</w:t>
            </w:r>
          </w:p>
        </w:tc>
        <w:tc>
          <w:tcPr>
            <w:tcW w:w="23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636.52</w:t>
            </w: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7296.6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二、再融资债券发行额小计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1174.1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3393.70</w:t>
            </w: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其中：一般债券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865.37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2573.6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专项债券</w:t>
            </w:r>
          </w:p>
        </w:tc>
        <w:tc>
          <w:tcPr>
            <w:tcW w:w="23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308.75</w:t>
            </w: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3D7E8C" w:rsidRDefault="00F968E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r w:rsidR="00E55220"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820.06</w:t>
            </w: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三、置换债券发行额小计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560C85" w:rsidRDefault="00E55220" w:rsidP="00643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560C85" w:rsidRDefault="00E55220" w:rsidP="00643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其中：一般债券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560C85" w:rsidRDefault="00E55220" w:rsidP="00643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560C85" w:rsidRDefault="00E55220" w:rsidP="00643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专项债券</w:t>
            </w:r>
          </w:p>
        </w:tc>
        <w:tc>
          <w:tcPr>
            <w:tcW w:w="23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220" w:rsidRPr="00560C85" w:rsidRDefault="00E55220" w:rsidP="00643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220" w:rsidRPr="00560C85" w:rsidRDefault="00E55220" w:rsidP="00643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各发行场所发行额合计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 </w:t>
            </w: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2266.76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16333.28</w:t>
            </w: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其中：银行间市场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239.1</w:t>
            </w:r>
            <w:r w:rsidR="00311B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6,720.58</w:t>
            </w: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其中：商业银行柜台市场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68.00</w:t>
            </w: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上海证券交易所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1713.80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6221.20</w:t>
            </w:r>
          </w:p>
        </w:tc>
      </w:tr>
      <w:tr w:rsidR="00E55220" w:rsidRPr="00025BF4" w:rsidTr="0064317D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深圳证券交易所</w:t>
            </w:r>
          </w:p>
        </w:tc>
        <w:tc>
          <w:tcPr>
            <w:tcW w:w="23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313.80</w:t>
            </w: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3,391.50</w:t>
            </w:r>
          </w:p>
        </w:tc>
      </w:tr>
    </w:tbl>
    <w:p w:rsidR="00E55220" w:rsidRDefault="00E55220" w:rsidP="00E55220">
      <w:pPr>
        <w:widowControl/>
        <w:jc w:val="left"/>
        <w:rPr>
          <w:rFonts w:ascii="仿宋_GB2312" w:eastAsia="仿宋_GB2312" w:hAnsi="仿宋" w:cs="宋体"/>
          <w:color w:val="000000"/>
          <w:kern w:val="0"/>
          <w:szCs w:val="21"/>
        </w:rPr>
      </w:pPr>
      <w:r w:rsidRPr="00025BF4">
        <w:rPr>
          <w:rFonts w:ascii="仿宋_GB2312" w:eastAsia="仿宋_GB2312" w:hAnsi="仿宋" w:cs="宋体" w:hint="eastAsia"/>
          <w:color w:val="000000"/>
          <w:kern w:val="0"/>
          <w:szCs w:val="21"/>
        </w:rPr>
        <w:t>注：地方政府债券发行额=新增债券发行额+再融资债券发行额+置换债券发行额</w:t>
      </w:r>
      <w:r>
        <w:rPr>
          <w:rFonts w:ascii="仿宋_GB2312" w:eastAsia="仿宋_GB2312" w:hAnsi="仿宋" w:cs="宋体" w:hint="eastAsia"/>
          <w:color w:val="000000"/>
          <w:kern w:val="0"/>
          <w:szCs w:val="21"/>
        </w:rPr>
        <w:t>。</w:t>
      </w:r>
    </w:p>
    <w:p w:rsidR="00E55220" w:rsidRPr="00025BF4" w:rsidRDefault="00E55220" w:rsidP="00AB42C2">
      <w:pPr>
        <w:widowControl/>
        <w:spacing w:beforeLines="50" w:afterLines="50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从债券资金投向看，新增债券资金将用于交通运输</w:t>
      </w:r>
      <w:r>
        <w:rPr>
          <w:rFonts w:ascii="仿宋_GB2312" w:eastAsia="仿宋_GB2312" w:hAnsi="仿宋" w:hint="eastAsia"/>
          <w:sz w:val="30"/>
          <w:szCs w:val="30"/>
        </w:rPr>
        <w:t>159.36</w:t>
      </w:r>
      <w:r w:rsidRPr="00025BF4">
        <w:rPr>
          <w:rFonts w:ascii="仿宋_GB2312" w:eastAsia="仿宋_GB2312" w:hAnsi="仿宋" w:hint="eastAsia"/>
          <w:sz w:val="30"/>
          <w:szCs w:val="30"/>
        </w:rPr>
        <w:t>亿元；市政建设</w:t>
      </w:r>
      <w:r>
        <w:rPr>
          <w:rFonts w:ascii="仿宋_GB2312" w:eastAsia="仿宋_GB2312" w:hAnsi="仿宋" w:hint="eastAsia"/>
          <w:sz w:val="30"/>
          <w:szCs w:val="30"/>
        </w:rPr>
        <w:t>138.07</w:t>
      </w:r>
      <w:r w:rsidRPr="00025BF4">
        <w:rPr>
          <w:rFonts w:ascii="仿宋_GB2312" w:eastAsia="仿宋_GB2312" w:hAnsi="仿宋" w:hint="eastAsia"/>
          <w:sz w:val="30"/>
          <w:szCs w:val="30"/>
        </w:rPr>
        <w:t>亿元；土地储备</w:t>
      </w:r>
      <w:r>
        <w:rPr>
          <w:rFonts w:ascii="仿宋_GB2312" w:eastAsia="仿宋_GB2312" w:hAnsi="仿宋" w:hint="eastAsia"/>
          <w:sz w:val="30"/>
          <w:szCs w:val="30"/>
        </w:rPr>
        <w:t>119.49</w:t>
      </w:r>
      <w:r w:rsidRPr="00025BF4">
        <w:rPr>
          <w:rFonts w:ascii="仿宋_GB2312" w:eastAsia="仿宋_GB2312" w:hAnsi="仿宋" w:hint="eastAsia"/>
          <w:sz w:val="30"/>
          <w:szCs w:val="30"/>
        </w:rPr>
        <w:t>亿元；脱贫攻坚、易地扶贫、农林水</w:t>
      </w:r>
      <w:r>
        <w:rPr>
          <w:rFonts w:ascii="仿宋_GB2312" w:eastAsia="仿宋_GB2312" w:hAnsi="仿宋" w:hint="eastAsia"/>
          <w:sz w:val="30"/>
          <w:szCs w:val="30"/>
        </w:rPr>
        <w:t>80.19</w:t>
      </w:r>
      <w:r w:rsidRPr="00025BF4">
        <w:rPr>
          <w:rFonts w:ascii="仿宋_GB2312" w:eastAsia="仿宋_GB2312" w:hAnsi="仿宋" w:hint="eastAsia"/>
          <w:sz w:val="30"/>
          <w:szCs w:val="30"/>
        </w:rPr>
        <w:t>亿元；</w:t>
      </w:r>
      <w:r w:rsidRPr="00EA3BE9">
        <w:rPr>
          <w:rFonts w:ascii="仿宋_GB2312" w:eastAsia="仿宋_GB2312" w:hAnsi="仿宋" w:hint="eastAsia"/>
          <w:sz w:val="30"/>
          <w:szCs w:val="30"/>
        </w:rPr>
        <w:t>保障性住房、</w:t>
      </w:r>
      <w:r w:rsidRPr="00025BF4">
        <w:rPr>
          <w:rFonts w:ascii="仿宋_GB2312" w:eastAsia="仿宋_GB2312" w:hAnsi="仿宋" w:hint="eastAsia"/>
          <w:sz w:val="30"/>
          <w:szCs w:val="30"/>
        </w:rPr>
        <w:t>棚户区改造</w:t>
      </w:r>
      <w:r>
        <w:rPr>
          <w:rFonts w:ascii="仿宋_GB2312" w:eastAsia="仿宋_GB2312" w:hAnsi="仿宋" w:hint="eastAsia"/>
          <w:sz w:val="30"/>
          <w:szCs w:val="30"/>
        </w:rPr>
        <w:t>408.93</w:t>
      </w:r>
      <w:r w:rsidRPr="00025BF4">
        <w:rPr>
          <w:rFonts w:ascii="仿宋_GB2312" w:eastAsia="仿宋_GB2312" w:hAnsi="仿宋" w:hint="eastAsia"/>
          <w:sz w:val="30"/>
          <w:szCs w:val="30"/>
        </w:rPr>
        <w:t>亿元；教科文卫、社会保障</w:t>
      </w:r>
      <w:r>
        <w:rPr>
          <w:rFonts w:ascii="仿宋_GB2312" w:eastAsia="仿宋_GB2312" w:hAnsi="仿宋" w:hint="eastAsia"/>
          <w:sz w:val="30"/>
          <w:szCs w:val="30"/>
        </w:rPr>
        <w:t>76.74</w:t>
      </w:r>
      <w:r w:rsidRPr="00025BF4">
        <w:rPr>
          <w:rFonts w:ascii="仿宋_GB2312" w:eastAsia="仿宋_GB2312" w:hAnsi="仿宋" w:hint="eastAsia"/>
          <w:sz w:val="30"/>
          <w:szCs w:val="30"/>
        </w:rPr>
        <w:t>亿元；生态建设、环境保护</w:t>
      </w:r>
      <w:r>
        <w:rPr>
          <w:rFonts w:ascii="仿宋_GB2312" w:eastAsia="仿宋_GB2312" w:hAnsi="仿宋" w:hint="eastAsia"/>
          <w:sz w:val="30"/>
          <w:szCs w:val="30"/>
        </w:rPr>
        <w:t>78.11</w:t>
      </w:r>
      <w:r w:rsidRPr="00025BF4">
        <w:rPr>
          <w:rFonts w:ascii="仿宋_GB2312" w:eastAsia="仿宋_GB2312" w:hAnsi="仿宋" w:hint="eastAsia"/>
          <w:sz w:val="30"/>
          <w:szCs w:val="30"/>
        </w:rPr>
        <w:t>亿元；其他</w:t>
      </w:r>
      <w:r>
        <w:rPr>
          <w:rFonts w:ascii="仿宋_GB2312" w:eastAsia="仿宋_GB2312" w:hAnsi="仿宋" w:hint="eastAsia"/>
          <w:sz w:val="30"/>
          <w:szCs w:val="30"/>
        </w:rPr>
        <w:t>31.75</w:t>
      </w:r>
      <w:r w:rsidRPr="00025BF4">
        <w:rPr>
          <w:rFonts w:ascii="仿宋_GB2312" w:eastAsia="仿宋_GB2312" w:hAnsi="仿宋" w:hint="eastAsia"/>
          <w:sz w:val="30"/>
          <w:szCs w:val="30"/>
        </w:rPr>
        <w:t>亿元。（见图1）</w:t>
      </w:r>
    </w:p>
    <w:p w:rsidR="00E55220" w:rsidRPr="00025BF4" w:rsidRDefault="005B4E1A" w:rsidP="005B4E1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5B4E1A">
        <w:rPr>
          <w:rFonts w:ascii="仿宋_GB2312" w:eastAsia="仿宋_GB2312" w:hAnsi="仿宋" w:hint="eastAsia"/>
          <w:noProof/>
          <w:sz w:val="30"/>
          <w:szCs w:val="30"/>
        </w:rPr>
        <w:lastRenderedPageBreak/>
        <w:drawing>
          <wp:inline distT="0" distB="0" distL="0" distR="0">
            <wp:extent cx="4867275" cy="2924175"/>
            <wp:effectExtent l="19050" t="0" r="0" b="0"/>
            <wp:docPr id="1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5220" w:rsidRPr="00025BF4" w:rsidRDefault="00E55220" w:rsidP="00E55220">
      <w:pPr>
        <w:ind w:firstLineChars="200" w:firstLine="482"/>
        <w:jc w:val="center"/>
        <w:rPr>
          <w:rFonts w:ascii="仿宋_GB2312" w:eastAsia="仿宋_GB2312" w:hAnsi="仿宋"/>
          <w:b/>
          <w:sz w:val="24"/>
          <w:szCs w:val="24"/>
        </w:rPr>
      </w:pPr>
      <w:r w:rsidRPr="00025BF4">
        <w:rPr>
          <w:rFonts w:ascii="仿宋_GB2312" w:eastAsia="仿宋_GB2312" w:hAnsi="仿宋" w:hint="eastAsia"/>
          <w:b/>
          <w:sz w:val="24"/>
          <w:szCs w:val="24"/>
        </w:rPr>
        <w:t>图1：2019年</w:t>
      </w:r>
      <w:r>
        <w:rPr>
          <w:rFonts w:ascii="仿宋_GB2312" w:eastAsia="仿宋_GB2312" w:hAnsi="仿宋" w:hint="eastAsia"/>
          <w:b/>
          <w:sz w:val="24"/>
          <w:szCs w:val="24"/>
        </w:rPr>
        <w:t>4</w:t>
      </w:r>
      <w:r w:rsidRPr="00025BF4">
        <w:rPr>
          <w:rFonts w:ascii="仿宋_GB2312" w:eastAsia="仿宋_GB2312" w:hAnsi="仿宋" w:hint="eastAsia"/>
          <w:b/>
          <w:sz w:val="24"/>
          <w:szCs w:val="24"/>
        </w:rPr>
        <w:t>月发行地方政府债券资金投向情况</w:t>
      </w:r>
    </w:p>
    <w:p w:rsidR="00E55220" w:rsidRDefault="00E55220" w:rsidP="00AB42C2">
      <w:pPr>
        <w:spacing w:beforeLines="50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从发行地区看，</w:t>
      </w:r>
      <w:r>
        <w:rPr>
          <w:rFonts w:ascii="仿宋_GB2312" w:eastAsia="仿宋_GB2312" w:hAnsi="仿宋" w:hint="eastAsia"/>
          <w:sz w:val="32"/>
          <w:szCs w:val="32"/>
        </w:rPr>
        <w:t>14</w:t>
      </w:r>
      <w:r w:rsidRPr="00025BF4">
        <w:rPr>
          <w:rFonts w:ascii="仿宋_GB2312" w:eastAsia="仿宋_GB2312" w:hAnsi="仿宋" w:hint="eastAsia"/>
          <w:sz w:val="30"/>
          <w:szCs w:val="30"/>
        </w:rPr>
        <w:t>个省、自治区、直辖市、计划单列市</w:t>
      </w:r>
      <w:r w:rsidRPr="00025BF4">
        <w:rPr>
          <w:rStyle w:val="a9"/>
          <w:rFonts w:ascii="仿宋_GB2312" w:eastAsia="仿宋_GB2312" w:hAnsi="仿宋" w:hint="eastAsia"/>
          <w:sz w:val="30"/>
          <w:szCs w:val="30"/>
        </w:rPr>
        <w:footnoteReference w:id="1"/>
      </w:r>
      <w:r>
        <w:rPr>
          <w:rFonts w:ascii="仿宋_GB2312" w:eastAsia="仿宋_GB2312" w:hAnsi="仿宋" w:hint="eastAsia"/>
          <w:sz w:val="30"/>
          <w:szCs w:val="30"/>
        </w:rPr>
        <w:t>4</w:t>
      </w:r>
      <w:r w:rsidRPr="00025BF4">
        <w:rPr>
          <w:rFonts w:ascii="仿宋_GB2312" w:eastAsia="仿宋_GB2312" w:hAnsi="仿宋" w:hint="eastAsia"/>
          <w:sz w:val="30"/>
          <w:szCs w:val="30"/>
        </w:rPr>
        <w:t>月份发行了地方政府债券（详见表</w:t>
      </w:r>
      <w:r>
        <w:rPr>
          <w:rFonts w:ascii="仿宋_GB2312" w:eastAsia="仿宋_GB2312" w:hAnsi="仿宋" w:hint="eastAsia"/>
          <w:sz w:val="30"/>
          <w:szCs w:val="30"/>
        </w:rPr>
        <w:t>2</w:t>
      </w:r>
      <w:r w:rsidRPr="00025BF4">
        <w:rPr>
          <w:rFonts w:ascii="仿宋_GB2312" w:eastAsia="仿宋_GB2312" w:hAnsi="仿宋" w:hint="eastAsia"/>
          <w:sz w:val="30"/>
          <w:szCs w:val="30"/>
        </w:rPr>
        <w:t>）。</w:t>
      </w:r>
      <w:r>
        <w:rPr>
          <w:rFonts w:ascii="仿宋_GB2312" w:eastAsia="仿宋_GB2312" w:hAnsi="仿宋" w:hint="eastAsia"/>
          <w:sz w:val="30"/>
          <w:szCs w:val="30"/>
        </w:rPr>
        <w:t>债券总额发行</w:t>
      </w:r>
      <w:r w:rsidRPr="00025BF4">
        <w:rPr>
          <w:rFonts w:ascii="仿宋_GB2312" w:eastAsia="仿宋_GB2312" w:hAnsi="仿宋" w:hint="eastAsia"/>
          <w:sz w:val="30"/>
          <w:szCs w:val="30"/>
        </w:rPr>
        <w:t>规模较大的有</w:t>
      </w:r>
      <w:r>
        <w:rPr>
          <w:rFonts w:ascii="仿宋_GB2312" w:eastAsia="仿宋_GB2312" w:hAnsi="仿宋" w:hint="eastAsia"/>
          <w:sz w:val="30"/>
          <w:szCs w:val="30"/>
        </w:rPr>
        <w:t>陕西省368.8</w:t>
      </w:r>
      <w:r w:rsidRPr="00025BF4">
        <w:rPr>
          <w:rFonts w:ascii="仿宋_GB2312" w:eastAsia="仿宋_GB2312" w:hAnsi="仿宋" w:hint="eastAsia"/>
          <w:sz w:val="30"/>
          <w:szCs w:val="30"/>
        </w:rPr>
        <w:t>亿元、</w:t>
      </w:r>
      <w:r>
        <w:rPr>
          <w:rFonts w:ascii="仿宋_GB2312" w:eastAsia="仿宋_GB2312" w:hAnsi="仿宋" w:hint="eastAsia"/>
          <w:sz w:val="30"/>
          <w:szCs w:val="30"/>
        </w:rPr>
        <w:t>江苏省344.6</w:t>
      </w:r>
      <w:r w:rsidRPr="00025BF4">
        <w:rPr>
          <w:rFonts w:ascii="仿宋_GB2312" w:eastAsia="仿宋_GB2312" w:hAnsi="仿宋" w:hint="eastAsia"/>
          <w:sz w:val="30"/>
          <w:szCs w:val="30"/>
        </w:rPr>
        <w:t>亿元、</w:t>
      </w:r>
      <w:r>
        <w:rPr>
          <w:rFonts w:ascii="仿宋_GB2312" w:eastAsia="仿宋_GB2312" w:hAnsi="仿宋" w:hint="eastAsia"/>
          <w:sz w:val="30"/>
          <w:szCs w:val="30"/>
        </w:rPr>
        <w:t>河北</w:t>
      </w:r>
      <w:r w:rsidRPr="00025BF4">
        <w:rPr>
          <w:rFonts w:ascii="仿宋_GB2312" w:eastAsia="仿宋_GB2312" w:hAnsi="仿宋" w:hint="eastAsia"/>
          <w:sz w:val="30"/>
          <w:szCs w:val="30"/>
        </w:rPr>
        <w:t>省</w:t>
      </w:r>
      <w:r>
        <w:rPr>
          <w:rFonts w:ascii="仿宋_GB2312" w:eastAsia="仿宋_GB2312" w:hAnsi="仿宋" w:hint="eastAsia"/>
          <w:sz w:val="30"/>
          <w:szCs w:val="30"/>
        </w:rPr>
        <w:t>262亿</w:t>
      </w:r>
      <w:r w:rsidRPr="00025BF4">
        <w:rPr>
          <w:rFonts w:ascii="仿宋_GB2312" w:eastAsia="仿宋_GB2312" w:hAnsi="仿宋" w:hint="eastAsia"/>
          <w:sz w:val="30"/>
          <w:szCs w:val="30"/>
        </w:rPr>
        <w:t>元、</w:t>
      </w:r>
      <w:r>
        <w:rPr>
          <w:rFonts w:ascii="仿宋_GB2312" w:eastAsia="仿宋_GB2312" w:hAnsi="仿宋" w:hint="eastAsia"/>
          <w:sz w:val="30"/>
          <w:szCs w:val="30"/>
        </w:rPr>
        <w:t>黑龙江</w:t>
      </w:r>
      <w:r w:rsidRPr="00025BF4">
        <w:rPr>
          <w:rFonts w:ascii="仿宋_GB2312" w:eastAsia="仿宋_GB2312" w:hAnsi="仿宋" w:hint="eastAsia"/>
          <w:sz w:val="30"/>
          <w:szCs w:val="30"/>
        </w:rPr>
        <w:t>省</w:t>
      </w:r>
      <w:r>
        <w:rPr>
          <w:rFonts w:ascii="仿宋_GB2312" w:eastAsia="仿宋_GB2312" w:hAnsi="仿宋" w:hint="eastAsia"/>
          <w:sz w:val="30"/>
          <w:szCs w:val="30"/>
        </w:rPr>
        <w:t>224.1亿</w:t>
      </w:r>
      <w:r w:rsidRPr="00025BF4">
        <w:rPr>
          <w:rFonts w:ascii="仿宋_GB2312" w:eastAsia="仿宋_GB2312" w:hAnsi="仿宋" w:hint="eastAsia"/>
          <w:sz w:val="30"/>
          <w:szCs w:val="30"/>
        </w:rPr>
        <w:t>元等（详见图2）。</w:t>
      </w:r>
    </w:p>
    <w:p w:rsidR="00E55220" w:rsidRPr="00025BF4" w:rsidRDefault="00E55220" w:rsidP="00E55220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noProof/>
          <w:sz w:val="30"/>
          <w:szCs w:val="30"/>
        </w:rPr>
        <w:drawing>
          <wp:inline distT="0" distB="0" distL="0" distR="0">
            <wp:extent cx="5143500" cy="3086100"/>
            <wp:effectExtent l="0" t="0" r="0" b="0"/>
            <wp:docPr id="12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5220" w:rsidRPr="00CE15D5" w:rsidRDefault="00E55220" w:rsidP="00AB42C2">
      <w:pPr>
        <w:spacing w:beforeLines="50" w:afterLines="50"/>
        <w:jc w:val="center"/>
        <w:rPr>
          <w:rFonts w:ascii="仿宋_GB2312" w:eastAsia="仿宋_GB2312" w:hAnsi="仿宋"/>
          <w:b/>
          <w:sz w:val="24"/>
          <w:szCs w:val="24"/>
        </w:rPr>
      </w:pPr>
      <w:r>
        <w:rPr>
          <w:rFonts w:ascii="仿宋_GB2312" w:eastAsia="仿宋_GB2312" w:hAnsi="仿宋" w:hint="eastAsia"/>
          <w:b/>
          <w:sz w:val="24"/>
          <w:szCs w:val="24"/>
        </w:rPr>
        <w:t>图</w:t>
      </w:r>
      <w:r>
        <w:rPr>
          <w:rFonts w:ascii="仿宋_GB2312" w:eastAsia="仿宋_GB2312" w:hAnsi="仿宋"/>
          <w:b/>
          <w:sz w:val="24"/>
          <w:szCs w:val="24"/>
        </w:rPr>
        <w:t>2：2019年</w:t>
      </w:r>
      <w:r>
        <w:rPr>
          <w:rFonts w:ascii="仿宋_GB2312" w:eastAsia="仿宋_GB2312" w:hAnsi="仿宋" w:hint="eastAsia"/>
          <w:b/>
          <w:sz w:val="24"/>
          <w:szCs w:val="24"/>
        </w:rPr>
        <w:t>4</w:t>
      </w:r>
      <w:r>
        <w:rPr>
          <w:rFonts w:ascii="仿宋_GB2312" w:eastAsia="仿宋_GB2312" w:hAnsi="仿宋"/>
          <w:b/>
          <w:sz w:val="24"/>
          <w:szCs w:val="24"/>
        </w:rPr>
        <w:t>月地方政府债券分地区发行情况图</w:t>
      </w:r>
    </w:p>
    <w:p w:rsidR="009C4D18" w:rsidRPr="00D32300" w:rsidRDefault="009C4D18" w:rsidP="009C4D18">
      <w:pPr>
        <w:rPr>
          <w:rFonts w:ascii="仿宋_GB2312" w:eastAsia="仿宋_GB2312" w:hAnsi="仿宋"/>
          <w:b/>
          <w:sz w:val="28"/>
          <w:szCs w:val="24"/>
        </w:rPr>
      </w:pPr>
      <w:r w:rsidRPr="00771749">
        <w:rPr>
          <w:rFonts w:ascii="仿宋_GB2312" w:eastAsia="仿宋_GB2312" w:hAnsi="仿宋" w:hint="eastAsia"/>
          <w:b/>
          <w:sz w:val="28"/>
          <w:szCs w:val="24"/>
        </w:rPr>
        <w:lastRenderedPageBreak/>
        <w:t>表</w:t>
      </w:r>
      <w:r w:rsidRPr="00771749">
        <w:rPr>
          <w:rFonts w:ascii="仿宋_GB2312" w:eastAsia="仿宋_GB2312" w:hAnsi="仿宋"/>
          <w:b/>
          <w:sz w:val="28"/>
          <w:szCs w:val="24"/>
        </w:rPr>
        <w:t>2：</w:t>
      </w:r>
      <w:r>
        <w:rPr>
          <w:rFonts w:ascii="仿宋_GB2312" w:eastAsia="仿宋_GB2312" w:hAnsi="仿宋" w:hint="eastAsia"/>
          <w:b/>
          <w:sz w:val="28"/>
          <w:szCs w:val="24"/>
        </w:rPr>
        <w:t xml:space="preserve">      </w:t>
      </w:r>
      <w:r w:rsidRPr="00771749">
        <w:rPr>
          <w:rFonts w:ascii="仿宋_GB2312" w:eastAsia="仿宋_GB2312" w:hAnsi="仿宋"/>
          <w:b/>
          <w:sz w:val="28"/>
          <w:szCs w:val="24"/>
        </w:rPr>
        <w:t>2019年</w:t>
      </w:r>
      <w:r>
        <w:rPr>
          <w:rFonts w:ascii="仿宋_GB2312" w:eastAsia="仿宋_GB2312" w:hAnsi="仿宋" w:hint="eastAsia"/>
          <w:b/>
          <w:sz w:val="28"/>
          <w:szCs w:val="24"/>
        </w:rPr>
        <w:t>4</w:t>
      </w:r>
      <w:r>
        <w:rPr>
          <w:rFonts w:ascii="仿宋_GB2312" w:eastAsia="仿宋_GB2312" w:hAnsi="仿宋"/>
          <w:b/>
          <w:sz w:val="28"/>
          <w:szCs w:val="24"/>
        </w:rPr>
        <w:t>月地方政府债券分地区发行</w:t>
      </w:r>
      <w:r>
        <w:rPr>
          <w:rFonts w:ascii="仿宋_GB2312" w:eastAsia="仿宋_GB2312" w:hAnsi="仿宋" w:hint="eastAsia"/>
          <w:b/>
          <w:sz w:val="28"/>
          <w:szCs w:val="24"/>
        </w:rPr>
        <w:t>情</w:t>
      </w:r>
      <w:r w:rsidRPr="00771749">
        <w:rPr>
          <w:rFonts w:ascii="仿宋_GB2312" w:eastAsia="仿宋_GB2312" w:hAnsi="仿宋"/>
          <w:b/>
          <w:sz w:val="28"/>
          <w:szCs w:val="24"/>
        </w:rPr>
        <w:t>况</w:t>
      </w:r>
    </w:p>
    <w:p w:rsidR="009C4D18" w:rsidRPr="004B4ADA" w:rsidRDefault="009C4D18" w:rsidP="009C4D18">
      <w:pPr>
        <w:jc w:val="left"/>
        <w:rPr>
          <w:rFonts w:ascii="仿宋_GB2312" w:eastAsia="仿宋_GB2312" w:hAnsi="仿宋"/>
          <w:b/>
          <w:sz w:val="28"/>
          <w:szCs w:val="24"/>
          <w:highlight w:val="yellow"/>
        </w:rPr>
      </w:pPr>
      <w:r w:rsidRPr="00801E32">
        <w:rPr>
          <w:noProof/>
        </w:rPr>
        <w:drawing>
          <wp:inline distT="0" distB="0" distL="0" distR="0">
            <wp:extent cx="5274310" cy="8271077"/>
            <wp:effectExtent l="0" t="0" r="0" b="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7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66" w:rsidRPr="004B4ADA" w:rsidRDefault="00484166" w:rsidP="00484166">
      <w:pPr>
        <w:widowControl/>
        <w:ind w:firstLineChars="200" w:firstLine="422"/>
        <w:jc w:val="right"/>
        <w:rPr>
          <w:rFonts w:ascii="仿宋_GB2312" w:eastAsia="仿宋_GB2312" w:hAnsi="宋体" w:cs="Arial"/>
          <w:b/>
          <w:kern w:val="0"/>
          <w:szCs w:val="24"/>
          <w:highlight w:val="yellow"/>
        </w:rPr>
      </w:pPr>
    </w:p>
    <w:p w:rsidR="009874E1" w:rsidRPr="009874E1" w:rsidRDefault="00E55220" w:rsidP="00627F35">
      <w:pPr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从发行进度</w:t>
      </w:r>
      <w:r w:rsidRPr="00025BF4">
        <w:rPr>
          <w:rFonts w:ascii="仿宋_GB2312" w:eastAsia="仿宋_GB2312" w:hAnsi="仿宋" w:hint="eastAsia"/>
          <w:sz w:val="30"/>
          <w:szCs w:val="30"/>
        </w:rPr>
        <w:t>看，2019年</w:t>
      </w:r>
      <w:r>
        <w:rPr>
          <w:rFonts w:ascii="仿宋_GB2312" w:eastAsia="仿宋_GB2312" w:hAnsi="仿宋" w:hint="eastAsia"/>
          <w:sz w:val="30"/>
          <w:szCs w:val="30"/>
        </w:rPr>
        <w:t>1-4</w:t>
      </w:r>
      <w:r w:rsidRPr="00025BF4">
        <w:rPr>
          <w:rFonts w:ascii="仿宋_GB2312" w:eastAsia="仿宋_GB2312" w:hAnsi="仿宋" w:hint="eastAsia"/>
          <w:sz w:val="30"/>
          <w:szCs w:val="30"/>
        </w:rPr>
        <w:t>月份,全国发行地方政府债券</w:t>
      </w:r>
      <w:r>
        <w:rPr>
          <w:rFonts w:ascii="仿宋_GB2312" w:eastAsia="仿宋_GB2312" w:hAnsi="仿宋" w:hint="eastAsia"/>
          <w:sz w:val="30"/>
          <w:szCs w:val="30"/>
        </w:rPr>
        <w:t>391</w:t>
      </w:r>
      <w:r w:rsidRPr="00025BF4">
        <w:rPr>
          <w:rFonts w:ascii="仿宋_GB2312" w:eastAsia="仿宋_GB2312" w:hAnsi="仿宋" w:hint="eastAsia"/>
          <w:sz w:val="30"/>
          <w:szCs w:val="30"/>
        </w:rPr>
        <w:t>只，共计</w:t>
      </w:r>
      <w:r w:rsidRPr="00E46ACA">
        <w:rPr>
          <w:rFonts w:ascii="仿宋_GB2312" w:eastAsia="仿宋_GB2312" w:hAnsi="仿宋" w:hint="eastAsia"/>
          <w:sz w:val="30"/>
          <w:szCs w:val="30"/>
        </w:rPr>
        <w:t>16333.28</w:t>
      </w:r>
      <w:r w:rsidRPr="00025BF4">
        <w:rPr>
          <w:rFonts w:ascii="仿宋_GB2312" w:eastAsia="仿宋_GB2312" w:hAnsi="仿宋" w:hint="eastAsia"/>
          <w:sz w:val="30"/>
          <w:szCs w:val="30"/>
        </w:rPr>
        <w:t>亿元。其中,发行一般债券</w:t>
      </w:r>
      <w:r w:rsidRPr="00E46ACA">
        <w:rPr>
          <w:rFonts w:ascii="仿宋_GB2312" w:eastAsia="仿宋_GB2312" w:hAnsi="仿宋"/>
          <w:sz w:val="30"/>
          <w:szCs w:val="30"/>
        </w:rPr>
        <w:t>8216.53</w:t>
      </w:r>
      <w:r w:rsidRPr="00025BF4">
        <w:rPr>
          <w:rFonts w:ascii="仿宋_GB2312" w:eastAsia="仿宋_GB2312" w:hAnsi="仿宋" w:hint="eastAsia"/>
          <w:sz w:val="30"/>
          <w:szCs w:val="30"/>
        </w:rPr>
        <w:t>亿元,发行专项债券</w:t>
      </w:r>
      <w:r w:rsidRPr="00E46ACA">
        <w:rPr>
          <w:rFonts w:ascii="仿宋_GB2312" w:eastAsia="仿宋_GB2312" w:hAnsi="仿宋"/>
          <w:sz w:val="30"/>
          <w:szCs w:val="30"/>
        </w:rPr>
        <w:t>8116.74</w:t>
      </w:r>
      <w:r w:rsidRPr="00025BF4">
        <w:rPr>
          <w:rFonts w:ascii="仿宋_GB2312" w:eastAsia="仿宋_GB2312" w:hAnsi="仿宋" w:hint="eastAsia"/>
          <w:sz w:val="30"/>
          <w:szCs w:val="30"/>
        </w:rPr>
        <w:t>亿元;按债券性质划分,发行新增债券</w:t>
      </w:r>
      <w:r w:rsidRPr="00E46ACA">
        <w:rPr>
          <w:rFonts w:ascii="仿宋_GB2312" w:eastAsia="仿宋_GB2312" w:hAnsi="仿宋"/>
          <w:sz w:val="30"/>
          <w:szCs w:val="30"/>
        </w:rPr>
        <w:t>12939.58</w:t>
      </w:r>
      <w:r w:rsidRPr="00025BF4">
        <w:rPr>
          <w:rFonts w:ascii="仿宋_GB2312" w:eastAsia="仿宋_GB2312" w:hAnsi="仿宋" w:hint="eastAsia"/>
          <w:sz w:val="30"/>
          <w:szCs w:val="30"/>
        </w:rPr>
        <w:t>亿元,发行再融资债券</w:t>
      </w:r>
      <w:r w:rsidRPr="00E46ACA">
        <w:rPr>
          <w:rFonts w:ascii="仿宋_GB2312" w:eastAsia="仿宋_GB2312" w:hAnsi="仿宋" w:hint="eastAsia"/>
          <w:sz w:val="30"/>
          <w:szCs w:val="30"/>
        </w:rPr>
        <w:t>3393.70</w:t>
      </w:r>
      <w:r w:rsidRPr="00025BF4">
        <w:rPr>
          <w:rFonts w:ascii="仿宋_GB2312" w:eastAsia="仿宋_GB2312" w:hAnsi="仿宋" w:hint="eastAsia"/>
          <w:sz w:val="30"/>
          <w:szCs w:val="30"/>
        </w:rPr>
        <w:t>亿元。截至</w:t>
      </w:r>
      <w:r>
        <w:rPr>
          <w:rFonts w:ascii="仿宋_GB2312" w:eastAsia="仿宋_GB2312" w:hAnsi="仿宋" w:hint="eastAsia"/>
          <w:sz w:val="30"/>
          <w:szCs w:val="30"/>
        </w:rPr>
        <w:t>4</w:t>
      </w:r>
      <w:r w:rsidRPr="00025BF4">
        <w:rPr>
          <w:rFonts w:ascii="仿宋_GB2312" w:eastAsia="仿宋_GB2312" w:hAnsi="仿宋" w:hint="eastAsia"/>
          <w:sz w:val="30"/>
          <w:szCs w:val="30"/>
        </w:rPr>
        <w:t>月末发行的新增地方政府债券完成2019年新增限额</w:t>
      </w:r>
      <w:r>
        <w:rPr>
          <w:rFonts w:ascii="仿宋_GB2312" w:eastAsia="仿宋_GB2312" w:hAnsi="仿宋" w:hint="eastAsia"/>
          <w:sz w:val="30"/>
          <w:szCs w:val="30"/>
        </w:rPr>
        <w:t>30,800亿元</w:t>
      </w:r>
      <w:r w:rsidRPr="00025BF4">
        <w:rPr>
          <w:rFonts w:ascii="仿宋_GB2312" w:eastAsia="仿宋_GB2312" w:hAnsi="仿宋" w:hint="eastAsia"/>
          <w:sz w:val="30"/>
          <w:szCs w:val="30"/>
        </w:rPr>
        <w:t>的</w:t>
      </w:r>
      <w:r>
        <w:rPr>
          <w:rFonts w:ascii="仿宋_GB2312" w:eastAsia="仿宋_GB2312" w:hAnsi="仿宋" w:hint="eastAsia"/>
          <w:sz w:val="30"/>
          <w:szCs w:val="30"/>
        </w:rPr>
        <w:t>42.01</w:t>
      </w:r>
      <w:r w:rsidRPr="00F25E7B">
        <w:rPr>
          <w:rFonts w:ascii="仿宋_GB2312" w:eastAsia="仿宋_GB2312" w:hAnsi="仿宋"/>
          <w:sz w:val="30"/>
          <w:szCs w:val="30"/>
        </w:rPr>
        <w:t>%</w:t>
      </w:r>
      <w:r w:rsidRPr="00025BF4">
        <w:rPr>
          <w:rFonts w:ascii="仿宋_GB2312" w:eastAsia="仿宋_GB2312" w:hAnsi="仿宋" w:hint="eastAsia"/>
          <w:sz w:val="30"/>
          <w:szCs w:val="30"/>
        </w:rPr>
        <w:t>，其中一般债券完成</w:t>
      </w:r>
      <w:r>
        <w:rPr>
          <w:rFonts w:ascii="仿宋_GB2312" w:eastAsia="仿宋_GB2312" w:hAnsi="仿宋" w:hint="eastAsia"/>
          <w:sz w:val="30"/>
          <w:szCs w:val="30"/>
        </w:rPr>
        <w:t>60.68</w:t>
      </w:r>
      <w:r w:rsidRPr="00F25E7B">
        <w:rPr>
          <w:rFonts w:ascii="仿宋_GB2312" w:eastAsia="仿宋_GB2312" w:hAnsi="仿宋"/>
          <w:sz w:val="30"/>
          <w:szCs w:val="30"/>
        </w:rPr>
        <w:t>%</w:t>
      </w:r>
      <w:r w:rsidRPr="00025BF4">
        <w:rPr>
          <w:rFonts w:ascii="仿宋_GB2312" w:eastAsia="仿宋_GB2312" w:hAnsi="仿宋" w:hint="eastAsia"/>
          <w:sz w:val="30"/>
          <w:szCs w:val="30"/>
        </w:rPr>
        <w:t>，专项债券完成</w:t>
      </w:r>
      <w:r w:rsidRPr="00F25E7B">
        <w:rPr>
          <w:rFonts w:ascii="仿宋_GB2312" w:eastAsia="仿宋_GB2312" w:hAnsi="仿宋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3.94</w:t>
      </w:r>
      <w:r w:rsidRPr="00F25E7B">
        <w:rPr>
          <w:rFonts w:ascii="仿宋_GB2312" w:eastAsia="仿宋_GB2312" w:hAnsi="仿宋"/>
          <w:sz w:val="30"/>
          <w:szCs w:val="30"/>
        </w:rPr>
        <w:t>%</w:t>
      </w:r>
      <w:r w:rsidRPr="00025BF4">
        <w:rPr>
          <w:rFonts w:ascii="仿宋_GB2312" w:eastAsia="仿宋_GB2312" w:hAnsi="仿宋" w:hint="eastAsia"/>
          <w:sz w:val="30"/>
          <w:szCs w:val="30"/>
        </w:rPr>
        <w:t>；完成提前下达部分2019年新增地方债务限额</w:t>
      </w:r>
      <w:r>
        <w:rPr>
          <w:rFonts w:ascii="仿宋_GB2312" w:eastAsia="仿宋_GB2312" w:hAnsi="仿宋" w:hint="eastAsia"/>
          <w:sz w:val="30"/>
          <w:szCs w:val="30"/>
        </w:rPr>
        <w:t>13,900亿元</w:t>
      </w:r>
      <w:r w:rsidRPr="00025BF4">
        <w:rPr>
          <w:rFonts w:ascii="仿宋_GB2312" w:eastAsia="仿宋_GB2312" w:hAnsi="仿宋" w:hint="eastAsia"/>
          <w:sz w:val="30"/>
          <w:szCs w:val="30"/>
        </w:rPr>
        <w:t>的</w:t>
      </w:r>
      <w:r>
        <w:rPr>
          <w:rFonts w:ascii="仿宋_GB2312" w:eastAsia="仿宋_GB2312" w:hAnsi="仿宋" w:hint="eastAsia"/>
          <w:sz w:val="30"/>
          <w:szCs w:val="30"/>
        </w:rPr>
        <w:t>93.09</w:t>
      </w:r>
      <w:r w:rsidRPr="00F25E7B">
        <w:rPr>
          <w:rFonts w:ascii="仿宋_GB2312" w:eastAsia="仿宋_GB2312" w:hAnsi="仿宋"/>
          <w:sz w:val="30"/>
          <w:szCs w:val="30"/>
        </w:rPr>
        <w:t>%</w:t>
      </w:r>
      <w:r w:rsidRPr="00025BF4">
        <w:rPr>
          <w:rFonts w:ascii="仿宋_GB2312" w:eastAsia="仿宋_GB2312" w:hAnsi="仿宋" w:hint="eastAsia"/>
          <w:sz w:val="30"/>
          <w:szCs w:val="30"/>
        </w:rPr>
        <w:t>，其中一般债券完成</w:t>
      </w:r>
      <w:r>
        <w:rPr>
          <w:rFonts w:ascii="仿宋_GB2312" w:eastAsia="仿宋_GB2312" w:hAnsi="仿宋" w:hint="eastAsia"/>
          <w:sz w:val="30"/>
          <w:szCs w:val="30"/>
        </w:rPr>
        <w:t>97.29</w:t>
      </w:r>
      <w:r w:rsidRPr="00F25E7B">
        <w:rPr>
          <w:rFonts w:ascii="仿宋_GB2312" w:eastAsia="仿宋_GB2312" w:hAnsi="仿宋"/>
          <w:sz w:val="30"/>
          <w:szCs w:val="30"/>
        </w:rPr>
        <w:t>%</w:t>
      </w:r>
      <w:r w:rsidRPr="00025BF4">
        <w:rPr>
          <w:rFonts w:ascii="仿宋_GB2312" w:eastAsia="仿宋_GB2312" w:hAnsi="仿宋" w:hint="eastAsia"/>
          <w:sz w:val="30"/>
          <w:szCs w:val="30"/>
        </w:rPr>
        <w:t>，专项债券完成</w:t>
      </w:r>
      <w:r>
        <w:rPr>
          <w:rFonts w:ascii="仿宋_GB2312" w:eastAsia="仿宋_GB2312" w:hAnsi="仿宋" w:hint="eastAsia"/>
          <w:sz w:val="30"/>
          <w:szCs w:val="30"/>
        </w:rPr>
        <w:t>90.08</w:t>
      </w:r>
      <w:r w:rsidRPr="00F25E7B">
        <w:rPr>
          <w:rFonts w:ascii="仿宋_GB2312" w:eastAsia="仿宋_GB2312" w:hAnsi="仿宋"/>
          <w:sz w:val="30"/>
          <w:szCs w:val="30"/>
        </w:rPr>
        <w:t>%</w:t>
      </w:r>
      <w:r w:rsidR="009874E1">
        <w:rPr>
          <w:rFonts w:ascii="仿宋_GB2312" w:eastAsia="仿宋_GB2312" w:hAnsi="仿宋" w:hint="eastAsia"/>
          <w:sz w:val="30"/>
          <w:szCs w:val="30"/>
        </w:rPr>
        <w:t>。</w:t>
      </w:r>
      <w:r w:rsidR="009874E1" w:rsidRPr="009874E1">
        <w:rPr>
          <w:rFonts w:ascii="仿宋_GB2312" w:eastAsia="仿宋_GB2312" w:hAnsi="仿宋"/>
          <w:sz w:val="30"/>
          <w:szCs w:val="30"/>
        </w:rPr>
        <w:t>2019年</w:t>
      </w:r>
      <w:r w:rsidR="009874E1" w:rsidRPr="009874E1">
        <w:rPr>
          <w:rFonts w:ascii="仿宋_GB2312" w:eastAsia="仿宋_GB2312" w:hAnsi="仿宋" w:hint="eastAsia"/>
          <w:sz w:val="30"/>
          <w:szCs w:val="30"/>
        </w:rPr>
        <w:t>1-4</w:t>
      </w:r>
      <w:r w:rsidR="009874E1" w:rsidRPr="009874E1">
        <w:rPr>
          <w:rFonts w:ascii="仿宋_GB2312" w:eastAsia="仿宋_GB2312" w:hAnsi="仿宋"/>
          <w:sz w:val="30"/>
          <w:szCs w:val="30"/>
        </w:rPr>
        <w:t>月新增地方政府债券发行进度</w:t>
      </w:r>
      <w:r w:rsidRPr="00025BF4">
        <w:rPr>
          <w:rFonts w:ascii="仿宋_GB2312" w:eastAsia="仿宋_GB2312" w:hAnsi="仿宋" w:hint="eastAsia"/>
          <w:sz w:val="30"/>
          <w:szCs w:val="30"/>
        </w:rPr>
        <w:t>（见表</w:t>
      </w:r>
      <w:r>
        <w:rPr>
          <w:rFonts w:ascii="仿宋_GB2312" w:eastAsia="仿宋_GB2312" w:hAnsi="仿宋" w:hint="eastAsia"/>
          <w:sz w:val="30"/>
          <w:szCs w:val="30"/>
        </w:rPr>
        <w:t>3</w:t>
      </w:r>
      <w:r w:rsidR="009874E1">
        <w:rPr>
          <w:rFonts w:ascii="仿宋_GB2312" w:eastAsia="仿宋_GB2312" w:hAnsi="仿宋" w:hint="eastAsia"/>
          <w:sz w:val="30"/>
          <w:szCs w:val="30"/>
        </w:rPr>
        <w:t>）；</w:t>
      </w:r>
      <w:r w:rsidR="009874E1" w:rsidRPr="009874E1">
        <w:rPr>
          <w:rFonts w:ascii="仿宋_GB2312" w:eastAsia="仿宋_GB2312" w:hAnsi="仿宋" w:hint="eastAsia"/>
          <w:sz w:val="30"/>
          <w:szCs w:val="30"/>
        </w:rPr>
        <w:t>2019年1-4月新增地方政府债券发行规模（分地区）</w:t>
      </w:r>
      <w:r w:rsidR="009874E1">
        <w:rPr>
          <w:rFonts w:ascii="仿宋_GB2312" w:eastAsia="仿宋_GB2312" w:hAnsi="仿宋" w:hint="eastAsia"/>
          <w:sz w:val="30"/>
          <w:szCs w:val="30"/>
        </w:rPr>
        <w:t>（见图</w:t>
      </w:r>
      <w:r w:rsidR="008751FC">
        <w:rPr>
          <w:rFonts w:ascii="仿宋_GB2312" w:eastAsia="仿宋_GB2312" w:hAnsi="仿宋" w:hint="eastAsia"/>
          <w:sz w:val="30"/>
          <w:szCs w:val="30"/>
        </w:rPr>
        <w:t>3</w:t>
      </w:r>
      <w:r w:rsidR="009874E1">
        <w:rPr>
          <w:rFonts w:ascii="仿宋_GB2312" w:eastAsia="仿宋_GB2312" w:hAnsi="仿宋" w:hint="eastAsia"/>
          <w:sz w:val="30"/>
          <w:szCs w:val="30"/>
        </w:rPr>
        <w:t>）；</w:t>
      </w:r>
      <w:r w:rsidR="009874E1" w:rsidRPr="009874E1">
        <w:rPr>
          <w:rFonts w:ascii="仿宋_GB2312" w:eastAsia="仿宋_GB2312" w:hAnsi="仿宋" w:hint="eastAsia"/>
          <w:sz w:val="30"/>
          <w:szCs w:val="30"/>
        </w:rPr>
        <w:t>2019年1-4月新增地方政府债券发行进度（分地区）</w:t>
      </w:r>
      <w:r w:rsidR="009874E1">
        <w:rPr>
          <w:rFonts w:ascii="仿宋_GB2312" w:eastAsia="仿宋_GB2312" w:hAnsi="仿宋" w:hint="eastAsia"/>
          <w:sz w:val="30"/>
          <w:szCs w:val="30"/>
        </w:rPr>
        <w:t>（见图</w:t>
      </w:r>
      <w:r w:rsidR="008751FC">
        <w:rPr>
          <w:rFonts w:ascii="仿宋_GB2312" w:eastAsia="仿宋_GB2312" w:hAnsi="仿宋" w:hint="eastAsia"/>
          <w:sz w:val="30"/>
          <w:szCs w:val="30"/>
        </w:rPr>
        <w:t>4</w:t>
      </w:r>
      <w:r w:rsidR="009874E1">
        <w:rPr>
          <w:rFonts w:ascii="仿宋_GB2312" w:eastAsia="仿宋_GB2312" w:hAnsi="仿宋" w:hint="eastAsia"/>
          <w:sz w:val="30"/>
          <w:szCs w:val="30"/>
        </w:rPr>
        <w:t>）。</w:t>
      </w:r>
    </w:p>
    <w:p w:rsidR="00707F09" w:rsidRPr="009874E1" w:rsidRDefault="00707F09" w:rsidP="00E55220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E55220" w:rsidRDefault="00E55220" w:rsidP="00E55220">
      <w:pPr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</w:pPr>
      <w:r w:rsidRPr="00771749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表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3</w:t>
      </w:r>
      <w:r w:rsidRPr="00771749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E55220" w:rsidRDefault="00E55220" w:rsidP="00E55220">
      <w:pPr>
        <w:jc w:val="center"/>
        <w:rPr>
          <w:rFonts w:ascii="仿宋_GB2312" w:eastAsia="仿宋_GB2312" w:hAnsi="仿宋"/>
          <w:sz w:val="30"/>
          <w:szCs w:val="30"/>
        </w:rPr>
      </w:pP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2019年</w:t>
      </w:r>
      <w:r w:rsidR="008E5144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1-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4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月新增地方政府债券发行进度</w:t>
      </w:r>
    </w:p>
    <w:tbl>
      <w:tblPr>
        <w:tblW w:w="9443" w:type="dxa"/>
        <w:tblInd w:w="-176" w:type="dxa"/>
        <w:tblLook w:val="04A0"/>
      </w:tblPr>
      <w:tblGrid>
        <w:gridCol w:w="1961"/>
        <w:gridCol w:w="2382"/>
        <w:gridCol w:w="1402"/>
        <w:gridCol w:w="1682"/>
        <w:gridCol w:w="2016"/>
      </w:tblGrid>
      <w:tr w:rsidR="00E55220" w:rsidRPr="00025BF4" w:rsidTr="0064317D">
        <w:trPr>
          <w:trHeight w:hRule="exact" w:val="338"/>
        </w:trPr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单位：亿元</w:t>
            </w:r>
          </w:p>
        </w:tc>
      </w:tr>
      <w:tr w:rsidR="00E55220" w:rsidRPr="00025BF4" w:rsidTr="0064317D">
        <w:trPr>
          <w:trHeight w:hRule="exact" w:val="575"/>
        </w:trPr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   目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新增限额（提前下达）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本月发行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本年累计发行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发行进度</w:t>
            </w:r>
          </w:p>
        </w:tc>
      </w:tr>
      <w:tr w:rsidR="00E55220" w:rsidRPr="00025BF4" w:rsidTr="0064317D">
        <w:trPr>
          <w:trHeight w:hRule="exact" w:val="51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新增债券合计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30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800（13900）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1092.64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12939.5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5220" w:rsidRPr="00645ED4" w:rsidRDefault="00E55220" w:rsidP="0064317D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7B358B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42.0</w:t>
            </w:r>
            <w:r w:rsidR="00CB543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  <w:r w:rsidRPr="007B358B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%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(</w:t>
            </w:r>
            <w:r w:rsidRPr="007B358B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93.</w:t>
            </w:r>
            <w:r w:rsidR="00CB543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09</w:t>
            </w:r>
            <w:r w:rsidRPr="00645ED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%)</w:t>
            </w:r>
          </w:p>
        </w:tc>
      </w:tr>
      <w:tr w:rsidR="00E55220" w:rsidRPr="00025BF4" w:rsidTr="0064317D">
        <w:trPr>
          <w:trHeight w:hRule="exact" w:val="51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其中：一般债券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9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300（5800）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456.12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5642.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5220" w:rsidRPr="00645ED4" w:rsidRDefault="00CB5435" w:rsidP="00CB5435">
            <w:pPr>
              <w:ind w:leftChars="-77" w:left="-162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r w:rsidR="00E55220" w:rsidRPr="007B358B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60.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68</w:t>
            </w:r>
            <w:r w:rsidR="00E5522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%(</w:t>
            </w:r>
            <w:r w:rsidR="00E55220" w:rsidRPr="007B358B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97.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29</w:t>
            </w:r>
            <w:r w:rsidR="00E55220" w:rsidRPr="00645ED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%）</w:t>
            </w:r>
          </w:p>
        </w:tc>
      </w:tr>
      <w:tr w:rsidR="00E55220" w:rsidRPr="00025BF4" w:rsidTr="0064317D">
        <w:trPr>
          <w:trHeight w:hRule="exact" w:val="510"/>
        </w:trPr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专项债券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21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500（8100）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636.52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3D7E8C" w:rsidRDefault="00E55220" w:rsidP="006431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D7E8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7296.6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220" w:rsidRPr="00645ED4" w:rsidRDefault="00E55220" w:rsidP="0064317D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7B358B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  <w:r w:rsidRPr="007B358B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.</w:t>
            </w:r>
            <w:r w:rsidR="00CB543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94</w:t>
            </w:r>
            <w:r w:rsidRPr="00645ED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%</w:t>
            </w:r>
            <w:proofErr w:type="gramEnd"/>
            <w:r w:rsidRPr="00645ED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90.</w:t>
            </w:r>
            <w:r w:rsidR="00CB543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08</w:t>
            </w:r>
            <w:r w:rsidRPr="00645ED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%)</w:t>
            </w:r>
          </w:p>
        </w:tc>
      </w:tr>
      <w:tr w:rsidR="00E55220" w:rsidRPr="00025BF4" w:rsidTr="0064317D">
        <w:trPr>
          <w:trHeight w:val="270"/>
        </w:trPr>
        <w:tc>
          <w:tcPr>
            <w:tcW w:w="94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20" w:rsidRPr="00025BF4" w:rsidRDefault="00E55220" w:rsidP="006431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注：括号中为提前下达的部分2019年新增地方政府债务限额及其发行进度。</w:t>
            </w:r>
          </w:p>
        </w:tc>
      </w:tr>
    </w:tbl>
    <w:p w:rsidR="00AB3EEF" w:rsidRDefault="00AB3EEF" w:rsidP="00AB42C2">
      <w:pPr>
        <w:spacing w:beforeLines="50"/>
        <w:ind w:firstLineChars="200" w:firstLine="482"/>
        <w:jc w:val="center"/>
        <w:rPr>
          <w:rFonts w:ascii="仿宋" w:eastAsia="仿宋" w:hAnsi="仿宋"/>
          <w:b/>
          <w:sz w:val="24"/>
          <w:szCs w:val="24"/>
        </w:rPr>
      </w:pPr>
    </w:p>
    <w:p w:rsidR="00AB3EEF" w:rsidRDefault="00AB3EEF" w:rsidP="00AB42C2">
      <w:pPr>
        <w:spacing w:beforeLines="50"/>
        <w:ind w:firstLineChars="200" w:firstLine="482"/>
        <w:jc w:val="center"/>
        <w:rPr>
          <w:rFonts w:ascii="仿宋" w:eastAsia="仿宋" w:hAnsi="仿宋"/>
          <w:b/>
          <w:sz w:val="24"/>
          <w:szCs w:val="24"/>
        </w:rPr>
      </w:pPr>
    </w:p>
    <w:p w:rsidR="00AB3EEF" w:rsidRDefault="00AB3EEF" w:rsidP="00AB42C2">
      <w:pPr>
        <w:spacing w:beforeLines="50"/>
        <w:ind w:firstLineChars="200" w:firstLine="482"/>
        <w:jc w:val="center"/>
        <w:rPr>
          <w:rFonts w:ascii="仿宋" w:eastAsia="仿宋" w:hAnsi="仿宋"/>
          <w:b/>
          <w:sz w:val="24"/>
          <w:szCs w:val="24"/>
        </w:rPr>
      </w:pPr>
    </w:p>
    <w:p w:rsidR="00AB3EEF" w:rsidRDefault="00AB3EEF" w:rsidP="00AB42C2">
      <w:pPr>
        <w:spacing w:beforeLines="50"/>
        <w:ind w:firstLineChars="200" w:firstLine="482"/>
        <w:jc w:val="center"/>
        <w:rPr>
          <w:rFonts w:ascii="仿宋" w:eastAsia="仿宋" w:hAnsi="仿宋"/>
          <w:b/>
          <w:sz w:val="24"/>
          <w:szCs w:val="24"/>
        </w:rPr>
      </w:pPr>
    </w:p>
    <w:p w:rsidR="00AB3EEF" w:rsidRDefault="00AB3EEF" w:rsidP="00AB42C2">
      <w:pPr>
        <w:spacing w:beforeLines="50"/>
        <w:ind w:firstLineChars="200" w:firstLine="482"/>
        <w:jc w:val="center"/>
        <w:rPr>
          <w:rFonts w:ascii="仿宋" w:eastAsia="仿宋" w:hAnsi="仿宋"/>
          <w:b/>
          <w:sz w:val="24"/>
          <w:szCs w:val="24"/>
        </w:rPr>
      </w:pPr>
    </w:p>
    <w:p w:rsidR="00AB3EEF" w:rsidRDefault="00AB3EEF" w:rsidP="00AB42C2">
      <w:pPr>
        <w:spacing w:beforeLines="50"/>
        <w:ind w:firstLineChars="200" w:firstLine="482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5210175" cy="8134350"/>
            <wp:effectExtent l="0" t="0" r="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413C" w:rsidRPr="00206EA6" w:rsidRDefault="008751FC" w:rsidP="00AB42C2">
      <w:pPr>
        <w:spacing w:beforeLines="50"/>
        <w:ind w:firstLineChars="200" w:firstLine="482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图3：</w:t>
      </w:r>
      <w:r w:rsidR="00206EA6" w:rsidRPr="00206EA6">
        <w:rPr>
          <w:rFonts w:ascii="仿宋" w:eastAsia="仿宋" w:hAnsi="仿宋" w:hint="eastAsia"/>
          <w:b/>
          <w:sz w:val="24"/>
          <w:szCs w:val="24"/>
        </w:rPr>
        <w:t>2019年1-4</w:t>
      </w:r>
      <w:r w:rsidR="009874E1">
        <w:rPr>
          <w:rFonts w:ascii="仿宋" w:eastAsia="仿宋" w:hAnsi="仿宋" w:hint="eastAsia"/>
          <w:b/>
          <w:sz w:val="24"/>
          <w:szCs w:val="24"/>
        </w:rPr>
        <w:t>月新增地方政府债券发行规模</w:t>
      </w:r>
      <w:r w:rsidR="00206EA6" w:rsidRPr="00206EA6">
        <w:rPr>
          <w:rFonts w:ascii="仿宋" w:eastAsia="仿宋" w:hAnsi="仿宋" w:hint="eastAsia"/>
          <w:b/>
          <w:sz w:val="24"/>
          <w:szCs w:val="24"/>
        </w:rPr>
        <w:t>（分地区）</w:t>
      </w:r>
    </w:p>
    <w:p w:rsidR="004D413C" w:rsidRPr="00206EA6" w:rsidRDefault="00206EA6" w:rsidP="00AB42C2">
      <w:pPr>
        <w:spacing w:beforeLines="50"/>
        <w:ind w:firstLineChars="200" w:firstLine="602"/>
        <w:rPr>
          <w:rFonts w:ascii="楷体_GB2312" w:eastAsia="楷体_GB2312" w:hAnsi="仿宋"/>
          <w:b/>
          <w:sz w:val="30"/>
          <w:szCs w:val="30"/>
        </w:rPr>
      </w:pPr>
      <w:r>
        <w:rPr>
          <w:rFonts w:ascii="楷体_GB2312" w:eastAsia="楷体_GB2312" w:hAnsi="仿宋" w:hint="eastAsia"/>
          <w:b/>
          <w:noProof/>
          <w:sz w:val="30"/>
          <w:szCs w:val="30"/>
        </w:rPr>
        <w:lastRenderedPageBreak/>
        <w:drawing>
          <wp:inline distT="0" distB="0" distL="0" distR="0">
            <wp:extent cx="5257800" cy="7743825"/>
            <wp:effectExtent l="0" t="0" r="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6EA6" w:rsidRPr="00206EA6" w:rsidRDefault="008751FC" w:rsidP="00FF5289">
      <w:pPr>
        <w:ind w:firstLineChars="200" w:firstLine="482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图4：</w:t>
      </w:r>
      <w:r w:rsidR="00206EA6" w:rsidRPr="00206EA6">
        <w:rPr>
          <w:rFonts w:ascii="仿宋" w:eastAsia="仿宋" w:hAnsi="仿宋" w:hint="eastAsia"/>
          <w:b/>
          <w:sz w:val="24"/>
          <w:szCs w:val="24"/>
        </w:rPr>
        <w:t>2019年1-4月新增地方政府债券发行进度（分地区）</w:t>
      </w:r>
    </w:p>
    <w:p w:rsidR="00F96179" w:rsidRPr="00660BE5" w:rsidRDefault="00F96179" w:rsidP="00AB42C2">
      <w:pPr>
        <w:spacing w:beforeLines="50"/>
        <w:ind w:firstLineChars="200" w:firstLine="602"/>
        <w:rPr>
          <w:rFonts w:ascii="楷体_GB2312" w:eastAsia="楷体_GB2312" w:hAnsi="仿宋"/>
          <w:b/>
          <w:sz w:val="30"/>
          <w:szCs w:val="30"/>
        </w:rPr>
      </w:pPr>
      <w:r w:rsidRPr="00771749">
        <w:rPr>
          <w:rFonts w:ascii="楷体_GB2312" w:eastAsia="楷体_GB2312" w:hAnsi="仿宋" w:hint="eastAsia"/>
          <w:b/>
          <w:sz w:val="30"/>
          <w:szCs w:val="30"/>
        </w:rPr>
        <w:t>（二）债券招投标、债券利差</w:t>
      </w:r>
    </w:p>
    <w:p w:rsidR="00F96179" w:rsidRDefault="00F96179" w:rsidP="00F96179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从认购倍数</w:t>
      </w:r>
      <w:r w:rsidRPr="00025BF4">
        <w:rPr>
          <w:rFonts w:ascii="仿宋_GB2312" w:eastAsia="仿宋_GB2312" w:hAnsi="仿宋" w:hint="eastAsia"/>
          <w:sz w:val="30"/>
          <w:szCs w:val="30"/>
        </w:rPr>
        <w:t>看，</w:t>
      </w:r>
      <w:r>
        <w:rPr>
          <w:rFonts w:ascii="仿宋_GB2312" w:eastAsia="仿宋_GB2312" w:hAnsi="仿宋" w:hint="eastAsia"/>
          <w:sz w:val="30"/>
          <w:szCs w:val="30"/>
        </w:rPr>
        <w:t>4</w:t>
      </w:r>
      <w:r w:rsidRPr="00025BF4">
        <w:rPr>
          <w:rFonts w:ascii="仿宋_GB2312" w:eastAsia="仿宋_GB2312" w:hAnsi="仿宋" w:hint="eastAsia"/>
          <w:sz w:val="30"/>
          <w:szCs w:val="30"/>
        </w:rPr>
        <w:t>月份地方政府债券发行平均全场倍数</w:t>
      </w:r>
      <w:r w:rsidRPr="00025BF4">
        <w:rPr>
          <w:rStyle w:val="a9"/>
          <w:rFonts w:ascii="仿宋_GB2312" w:eastAsia="仿宋_GB2312" w:hAnsi="仿宋" w:hint="eastAsia"/>
          <w:sz w:val="30"/>
          <w:szCs w:val="30"/>
        </w:rPr>
        <w:footnoteReference w:id="2"/>
      </w:r>
      <w:r w:rsidRPr="00025BF4">
        <w:rPr>
          <w:rFonts w:ascii="仿宋_GB2312" w:eastAsia="仿宋_GB2312" w:hAnsi="仿宋" w:hint="eastAsia"/>
          <w:sz w:val="30"/>
          <w:szCs w:val="30"/>
        </w:rPr>
        <w:t>为</w:t>
      </w:r>
      <w:r>
        <w:rPr>
          <w:rFonts w:ascii="仿宋_GB2312" w:eastAsia="仿宋_GB2312" w:hAnsi="仿宋" w:hint="eastAsia"/>
          <w:sz w:val="30"/>
          <w:szCs w:val="30"/>
        </w:rPr>
        <w:t>19.10</w:t>
      </w:r>
      <w:r w:rsidRPr="00025BF4">
        <w:rPr>
          <w:rFonts w:ascii="仿宋_GB2312" w:eastAsia="仿宋_GB2312" w:hAnsi="仿宋" w:hint="eastAsia"/>
          <w:sz w:val="30"/>
          <w:szCs w:val="30"/>
        </w:rPr>
        <w:t>倍。一般债券平均全场倍数为</w:t>
      </w:r>
      <w:r>
        <w:rPr>
          <w:rFonts w:ascii="仿宋_GB2312" w:eastAsia="仿宋_GB2312" w:hAnsi="仿宋" w:hint="eastAsia"/>
          <w:sz w:val="30"/>
          <w:szCs w:val="30"/>
        </w:rPr>
        <w:t>21.14</w:t>
      </w:r>
      <w:r w:rsidRPr="00025BF4">
        <w:rPr>
          <w:rFonts w:ascii="仿宋_GB2312" w:eastAsia="仿宋_GB2312" w:hAnsi="仿宋" w:hint="eastAsia"/>
          <w:sz w:val="30"/>
          <w:szCs w:val="30"/>
        </w:rPr>
        <w:t>倍,专项债券平均全场倍数为</w:t>
      </w:r>
      <w:r>
        <w:rPr>
          <w:rFonts w:ascii="仿宋_GB2312" w:eastAsia="仿宋_GB2312" w:hAnsi="仿宋" w:hint="eastAsia"/>
          <w:sz w:val="30"/>
          <w:szCs w:val="30"/>
        </w:rPr>
        <w:t>16.25</w:t>
      </w:r>
      <w:r w:rsidRPr="00025BF4">
        <w:rPr>
          <w:rFonts w:ascii="仿宋_GB2312" w:eastAsia="仿宋_GB2312" w:hAnsi="仿宋" w:hint="eastAsia"/>
          <w:sz w:val="30"/>
          <w:szCs w:val="30"/>
        </w:rPr>
        <w:t>倍。</w:t>
      </w:r>
      <w:r>
        <w:rPr>
          <w:rFonts w:ascii="仿宋_GB2312" w:eastAsia="仿宋_GB2312" w:hAnsi="仿宋" w:hint="eastAsia"/>
          <w:sz w:val="30"/>
          <w:szCs w:val="30"/>
        </w:rPr>
        <w:t>不同期限债券发行平均全场倍数见下表。</w:t>
      </w:r>
    </w:p>
    <w:p w:rsidR="00F96179" w:rsidRDefault="00F96179" w:rsidP="00F96179">
      <w:pPr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</w:pPr>
      <w:r w:rsidRPr="00771749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表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4</w:t>
      </w:r>
      <w:r w:rsidRPr="00771749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：</w:t>
      </w:r>
    </w:p>
    <w:p w:rsidR="00F96179" w:rsidRPr="00025BF4" w:rsidRDefault="00F96179" w:rsidP="00AB42C2">
      <w:pPr>
        <w:spacing w:afterLines="50"/>
        <w:jc w:val="center"/>
        <w:rPr>
          <w:rFonts w:ascii="仿宋_GB2312" w:eastAsia="仿宋_GB2312" w:hAnsi="仿宋"/>
          <w:sz w:val="30"/>
          <w:szCs w:val="30"/>
        </w:rPr>
      </w:pP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2019年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4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月地方政府债券发行平均全场倍数（分期限）</w:t>
      </w:r>
    </w:p>
    <w:tbl>
      <w:tblPr>
        <w:tblW w:w="8647" w:type="dxa"/>
        <w:tblInd w:w="-34" w:type="dxa"/>
        <w:tblLook w:val="04A0"/>
      </w:tblPr>
      <w:tblGrid>
        <w:gridCol w:w="1819"/>
        <w:gridCol w:w="6828"/>
      </w:tblGrid>
      <w:tr w:rsidR="00F96179" w:rsidRPr="00502384" w:rsidTr="00F72A6E">
        <w:trPr>
          <w:trHeight w:hRule="exact" w:val="680"/>
        </w:trPr>
        <w:tc>
          <w:tcPr>
            <w:tcW w:w="18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79" w:rsidRPr="00502384" w:rsidRDefault="00F96179" w:rsidP="00F72A6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50238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期</w:t>
            </w:r>
            <w:r w:rsidRPr="0050238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50238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限</w:t>
            </w:r>
          </w:p>
          <w:p w:rsidR="00F96179" w:rsidRPr="00502384" w:rsidRDefault="00F96179" w:rsidP="00F72A6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50238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（年）</w:t>
            </w:r>
          </w:p>
        </w:tc>
        <w:tc>
          <w:tcPr>
            <w:tcW w:w="68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79" w:rsidRPr="00502384" w:rsidRDefault="00F96179" w:rsidP="00F72A6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50238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20      15      10       7       5      3</w:t>
            </w:r>
          </w:p>
        </w:tc>
      </w:tr>
      <w:tr w:rsidR="00F96179" w:rsidRPr="00502384" w:rsidTr="00F72A6E">
        <w:trPr>
          <w:trHeight w:hRule="exact" w:val="680"/>
        </w:trPr>
        <w:tc>
          <w:tcPr>
            <w:tcW w:w="18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79" w:rsidRPr="00502384" w:rsidRDefault="00F96179" w:rsidP="00F72A6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50238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平均全场倍数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79" w:rsidRPr="00502384" w:rsidRDefault="00F96179" w:rsidP="00B6596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502384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12.57</w:t>
            </w:r>
            <w:r w:rsidRPr="00502384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5.18</w:t>
            </w:r>
            <w:r w:rsidRPr="00502384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16.31</w:t>
            </w:r>
            <w:r w:rsidRPr="00502384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22.91</w:t>
            </w:r>
            <w:r w:rsidRPr="00502384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  <w:r w:rsidR="00B6596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="00B6596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61</w:t>
            </w:r>
            <w:r w:rsidRPr="00502384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</w:t>
            </w:r>
            <w:r w:rsidR="00B6596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19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="00B6596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</w:t>
            </w:r>
          </w:p>
        </w:tc>
      </w:tr>
    </w:tbl>
    <w:p w:rsidR="00F96179" w:rsidRDefault="00F96179" w:rsidP="00AB42C2">
      <w:pPr>
        <w:spacing w:beforeLines="50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从债券发行利差</w:t>
      </w:r>
      <w:r>
        <w:rPr>
          <w:rStyle w:val="a9"/>
          <w:rFonts w:ascii="仿宋_GB2312" w:eastAsia="仿宋_GB2312" w:hAnsi="仿宋"/>
          <w:sz w:val="30"/>
          <w:szCs w:val="30"/>
        </w:rPr>
        <w:footnoteReference w:id="3"/>
      </w:r>
      <w:r w:rsidRPr="00025BF4">
        <w:rPr>
          <w:rFonts w:ascii="仿宋_GB2312" w:eastAsia="仿宋_GB2312" w:hAnsi="仿宋" w:hint="eastAsia"/>
          <w:sz w:val="30"/>
          <w:szCs w:val="30"/>
        </w:rPr>
        <w:t>看，</w:t>
      </w:r>
      <w:r w:rsidRPr="007C353D">
        <w:rPr>
          <w:rFonts w:ascii="仿宋_GB2312" w:eastAsia="仿宋_GB2312" w:hAnsi="仿宋" w:hint="eastAsia"/>
          <w:sz w:val="30"/>
          <w:szCs w:val="30"/>
        </w:rPr>
        <w:t>2019年</w:t>
      </w:r>
      <w:r>
        <w:rPr>
          <w:rFonts w:ascii="仿宋_GB2312" w:eastAsia="仿宋_GB2312" w:hAnsi="仿宋" w:hint="eastAsia"/>
          <w:sz w:val="30"/>
          <w:szCs w:val="30"/>
        </w:rPr>
        <w:t>4</w:t>
      </w:r>
      <w:r w:rsidRPr="007C353D">
        <w:rPr>
          <w:rFonts w:ascii="仿宋_GB2312" w:eastAsia="仿宋_GB2312" w:hAnsi="仿宋" w:hint="eastAsia"/>
          <w:sz w:val="30"/>
          <w:szCs w:val="30"/>
        </w:rPr>
        <w:t>月地方政府债券发行利差区间为</w:t>
      </w:r>
      <w:r>
        <w:rPr>
          <w:rFonts w:ascii="仿宋_GB2312" w:eastAsia="仿宋_GB2312" w:hAnsi="仿宋" w:hint="eastAsia"/>
          <w:sz w:val="30"/>
          <w:szCs w:val="30"/>
        </w:rPr>
        <w:t>11</w:t>
      </w:r>
      <w:r w:rsidRPr="007C353D">
        <w:rPr>
          <w:rFonts w:ascii="仿宋_GB2312" w:eastAsia="仿宋_GB2312" w:hAnsi="仿宋" w:hint="eastAsia"/>
          <w:sz w:val="30"/>
          <w:szCs w:val="30"/>
        </w:rPr>
        <w:t>BP—</w:t>
      </w:r>
      <w:r>
        <w:rPr>
          <w:rFonts w:ascii="仿宋_GB2312" w:eastAsia="仿宋_GB2312" w:hAnsi="仿宋" w:hint="eastAsia"/>
          <w:sz w:val="30"/>
          <w:szCs w:val="30"/>
        </w:rPr>
        <w:t>50</w:t>
      </w:r>
      <w:r w:rsidRPr="007C353D">
        <w:rPr>
          <w:rFonts w:ascii="仿宋_GB2312" w:eastAsia="仿宋_GB2312" w:hAnsi="仿宋" w:hint="eastAsia"/>
          <w:sz w:val="30"/>
          <w:szCs w:val="30"/>
        </w:rPr>
        <w:t>BP，利差均值</w:t>
      </w:r>
      <w:r>
        <w:rPr>
          <w:rStyle w:val="a9"/>
          <w:rFonts w:ascii="仿宋_GB2312" w:eastAsia="仿宋_GB2312" w:hAnsi="仿宋"/>
          <w:sz w:val="30"/>
          <w:szCs w:val="30"/>
        </w:rPr>
        <w:footnoteReference w:id="4"/>
      </w:r>
      <w:r w:rsidRPr="007C353D">
        <w:rPr>
          <w:rFonts w:ascii="仿宋_GB2312" w:eastAsia="仿宋_GB2312" w:hAnsi="仿宋" w:hint="eastAsia"/>
          <w:sz w:val="30"/>
          <w:szCs w:val="30"/>
        </w:rPr>
        <w:t>为</w:t>
      </w:r>
      <w:r>
        <w:rPr>
          <w:rFonts w:ascii="仿宋_GB2312" w:eastAsia="仿宋_GB2312" w:hAnsi="仿宋" w:hint="eastAsia"/>
          <w:sz w:val="30"/>
          <w:szCs w:val="30"/>
        </w:rPr>
        <w:t>29</w:t>
      </w:r>
      <w:r w:rsidRPr="007C353D">
        <w:rPr>
          <w:rFonts w:ascii="仿宋_GB2312" w:eastAsia="仿宋_GB2312" w:hAnsi="仿宋" w:hint="eastAsia"/>
          <w:sz w:val="30"/>
          <w:szCs w:val="30"/>
        </w:rPr>
        <w:t>BP</w:t>
      </w:r>
      <w:r>
        <w:rPr>
          <w:rFonts w:ascii="仿宋_GB2312" w:eastAsia="仿宋_GB2312" w:hAnsi="仿宋" w:hint="eastAsia"/>
          <w:sz w:val="30"/>
          <w:szCs w:val="30"/>
        </w:rPr>
        <w:t>。环比利差区间扩大</w:t>
      </w:r>
      <w:r w:rsidR="00707F09">
        <w:rPr>
          <w:rFonts w:ascii="仿宋_GB2312" w:eastAsia="仿宋_GB2312" w:hAnsi="仿宋" w:hint="eastAsia"/>
          <w:sz w:val="30"/>
          <w:szCs w:val="30"/>
        </w:rPr>
        <w:t>,</w:t>
      </w:r>
      <w:r>
        <w:rPr>
          <w:rFonts w:ascii="仿宋_GB2312" w:eastAsia="仿宋_GB2312" w:hAnsi="仿宋" w:hint="eastAsia"/>
          <w:sz w:val="30"/>
          <w:szCs w:val="30"/>
        </w:rPr>
        <w:t>下限降低11BP,上限上升9BP，利差均值持平</w:t>
      </w:r>
      <w:r w:rsidRPr="007C353D">
        <w:rPr>
          <w:rFonts w:ascii="仿宋_GB2312" w:eastAsia="仿宋_GB2312" w:hAnsi="仿宋" w:hint="eastAsia"/>
          <w:sz w:val="30"/>
          <w:szCs w:val="30"/>
        </w:rPr>
        <w:t>。</w:t>
      </w:r>
    </w:p>
    <w:p w:rsidR="00F96179" w:rsidRDefault="00F96179" w:rsidP="00F96179">
      <w:pPr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</w:pPr>
      <w:r w:rsidRPr="00771749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表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5：</w:t>
      </w:r>
    </w:p>
    <w:p w:rsidR="00F96179" w:rsidRPr="00757D2F" w:rsidRDefault="00F96179" w:rsidP="00AB42C2">
      <w:pPr>
        <w:spacing w:afterLines="50"/>
        <w:jc w:val="center"/>
        <w:rPr>
          <w:rFonts w:ascii="仿宋_GB2312" w:eastAsia="仿宋_GB2312" w:hAnsi="华文仿宋"/>
          <w:sz w:val="30"/>
          <w:szCs w:val="30"/>
          <w:u w:val="single"/>
        </w:rPr>
      </w:pP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2019年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4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月地方政府债券发行利差（分期限）</w:t>
      </w:r>
    </w:p>
    <w:tbl>
      <w:tblPr>
        <w:tblW w:w="8506" w:type="dxa"/>
        <w:tblInd w:w="-34" w:type="dxa"/>
        <w:tblLook w:val="04A0"/>
      </w:tblPr>
      <w:tblGrid>
        <w:gridCol w:w="1819"/>
        <w:gridCol w:w="6687"/>
      </w:tblGrid>
      <w:tr w:rsidR="00F96179" w:rsidRPr="00025BF4" w:rsidTr="00F72A6E">
        <w:trPr>
          <w:trHeight w:hRule="exact" w:val="624"/>
        </w:trPr>
        <w:tc>
          <w:tcPr>
            <w:tcW w:w="18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79" w:rsidRPr="00025BF4" w:rsidRDefault="00F96179" w:rsidP="00F72A6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期    限</w:t>
            </w:r>
          </w:p>
          <w:p w:rsidR="00F96179" w:rsidRPr="00025BF4" w:rsidRDefault="00F96179" w:rsidP="00F72A6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（年）</w:t>
            </w:r>
          </w:p>
        </w:tc>
        <w:tc>
          <w:tcPr>
            <w:tcW w:w="66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79" w:rsidRPr="00025BF4" w:rsidRDefault="00F96179" w:rsidP="00F72A6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20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15      10       7       5      3</w:t>
            </w:r>
          </w:p>
        </w:tc>
      </w:tr>
      <w:tr w:rsidR="00F96179" w:rsidRPr="00025BF4" w:rsidTr="00F72A6E">
        <w:trPr>
          <w:trHeight w:hRule="exact" w:val="624"/>
        </w:trPr>
        <w:tc>
          <w:tcPr>
            <w:tcW w:w="18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79" w:rsidRPr="00025BF4" w:rsidRDefault="00F96179" w:rsidP="00F72A6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利差均值</w:t>
            </w:r>
          </w:p>
          <w:p w:rsidR="00F96179" w:rsidRPr="00025BF4" w:rsidRDefault="00F96179" w:rsidP="00F72A6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（BP）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79" w:rsidRPr="00025BF4" w:rsidRDefault="00F96179" w:rsidP="00F72A6E">
            <w:pPr>
              <w:widowControl/>
              <w:ind w:firstLineChars="300" w:firstLine="72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43       33      35      32      23     20</w:t>
            </w:r>
          </w:p>
        </w:tc>
      </w:tr>
    </w:tbl>
    <w:p w:rsidR="00F96179" w:rsidRPr="00660BE5" w:rsidRDefault="000B26DF" w:rsidP="00AB42C2">
      <w:pPr>
        <w:spacing w:beforeLines="50"/>
        <w:ind w:firstLineChars="200" w:firstLine="602"/>
        <w:outlineLvl w:val="0"/>
        <w:rPr>
          <w:rFonts w:ascii="楷体_GB2312" w:eastAsia="楷体_GB2312" w:hAnsi="仿宋"/>
          <w:b/>
          <w:sz w:val="30"/>
          <w:szCs w:val="30"/>
        </w:rPr>
      </w:pPr>
      <w:r>
        <w:rPr>
          <w:rFonts w:ascii="楷体_GB2312" w:eastAsia="楷体_GB2312" w:hAnsi="仿宋" w:hint="eastAsia"/>
          <w:b/>
          <w:sz w:val="30"/>
          <w:szCs w:val="30"/>
        </w:rPr>
        <w:t>（三）期限</w:t>
      </w:r>
    </w:p>
    <w:p w:rsidR="00F96179" w:rsidRDefault="00F96179" w:rsidP="00F96179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646D8C">
        <w:rPr>
          <w:rFonts w:ascii="仿宋_GB2312" w:eastAsia="仿宋_GB2312" w:hAnsi="仿宋" w:hint="eastAsia"/>
          <w:sz w:val="30"/>
          <w:szCs w:val="30"/>
        </w:rPr>
        <w:t>债券期限。2019年</w:t>
      </w:r>
      <w:r>
        <w:rPr>
          <w:rFonts w:ascii="仿宋_GB2312" w:eastAsia="仿宋_GB2312" w:hAnsi="仿宋" w:hint="eastAsia"/>
          <w:sz w:val="30"/>
          <w:szCs w:val="30"/>
        </w:rPr>
        <w:t>4</w:t>
      </w:r>
      <w:r w:rsidRPr="00646D8C">
        <w:rPr>
          <w:rFonts w:ascii="仿宋_GB2312" w:eastAsia="仿宋_GB2312" w:hAnsi="仿宋" w:hint="eastAsia"/>
          <w:sz w:val="30"/>
          <w:szCs w:val="30"/>
        </w:rPr>
        <w:t>月，地方政府债券平均发行期限</w:t>
      </w:r>
      <w:r>
        <w:rPr>
          <w:rFonts w:ascii="仿宋_GB2312" w:eastAsia="仿宋_GB2312" w:hAnsi="仿宋" w:hint="eastAsia"/>
          <w:sz w:val="30"/>
          <w:szCs w:val="30"/>
        </w:rPr>
        <w:t>8.71</w:t>
      </w:r>
      <w:r w:rsidRPr="00646D8C">
        <w:rPr>
          <w:rFonts w:ascii="仿宋_GB2312" w:eastAsia="仿宋_GB2312" w:hAnsi="仿宋" w:hint="eastAsia"/>
          <w:sz w:val="30"/>
          <w:szCs w:val="30"/>
        </w:rPr>
        <w:t>年，其中，一般债券9.</w:t>
      </w:r>
      <w:r>
        <w:rPr>
          <w:rFonts w:ascii="仿宋_GB2312" w:eastAsia="仿宋_GB2312" w:hAnsi="仿宋" w:hint="eastAsia"/>
          <w:sz w:val="30"/>
          <w:szCs w:val="30"/>
        </w:rPr>
        <w:t>30</w:t>
      </w:r>
      <w:r w:rsidRPr="00646D8C">
        <w:rPr>
          <w:rFonts w:ascii="仿宋_GB2312" w:eastAsia="仿宋_GB2312" w:hAnsi="仿宋" w:hint="eastAsia"/>
          <w:sz w:val="30"/>
          <w:szCs w:val="30"/>
        </w:rPr>
        <w:t>年，专项债券</w:t>
      </w:r>
      <w:r>
        <w:rPr>
          <w:rFonts w:ascii="仿宋_GB2312" w:eastAsia="仿宋_GB2312" w:hAnsi="仿宋" w:hint="eastAsia"/>
          <w:sz w:val="30"/>
          <w:szCs w:val="30"/>
        </w:rPr>
        <w:t>7.90</w:t>
      </w:r>
      <w:r w:rsidRPr="00646D8C">
        <w:rPr>
          <w:rFonts w:ascii="仿宋_GB2312" w:eastAsia="仿宋_GB2312" w:hAnsi="仿宋" w:hint="eastAsia"/>
          <w:sz w:val="30"/>
          <w:szCs w:val="30"/>
        </w:rPr>
        <w:t>年。新增债券平均期限</w:t>
      </w:r>
      <w:r w:rsidR="00B65962">
        <w:rPr>
          <w:rFonts w:ascii="仿宋_GB2312" w:eastAsia="仿宋_GB2312" w:hAnsi="仿宋" w:hint="eastAsia"/>
          <w:sz w:val="30"/>
          <w:szCs w:val="30"/>
        </w:rPr>
        <w:t>10</w:t>
      </w:r>
      <w:r w:rsidRPr="00646D8C">
        <w:rPr>
          <w:rFonts w:ascii="仿宋_GB2312" w:eastAsia="仿宋_GB2312" w:hAnsi="仿宋" w:hint="eastAsia"/>
          <w:sz w:val="30"/>
          <w:szCs w:val="30"/>
        </w:rPr>
        <w:t>.</w:t>
      </w:r>
      <w:r w:rsidR="00B65962">
        <w:rPr>
          <w:rFonts w:ascii="仿宋_GB2312" w:eastAsia="仿宋_GB2312" w:hAnsi="仿宋" w:hint="eastAsia"/>
          <w:sz w:val="30"/>
          <w:szCs w:val="30"/>
        </w:rPr>
        <w:t>01</w:t>
      </w:r>
      <w:r w:rsidRPr="00646D8C">
        <w:rPr>
          <w:rFonts w:ascii="仿宋_GB2312" w:eastAsia="仿宋_GB2312" w:hAnsi="仿宋" w:hint="eastAsia"/>
          <w:sz w:val="30"/>
          <w:szCs w:val="30"/>
        </w:rPr>
        <w:t>年，再融资债券平均发行期限</w:t>
      </w:r>
      <w:r>
        <w:rPr>
          <w:rFonts w:ascii="仿宋_GB2312" w:eastAsia="仿宋_GB2312" w:hAnsi="仿宋" w:hint="eastAsia"/>
          <w:sz w:val="30"/>
          <w:szCs w:val="30"/>
        </w:rPr>
        <w:t>7.51</w:t>
      </w:r>
      <w:r w:rsidR="002174CE">
        <w:rPr>
          <w:rFonts w:ascii="仿宋_GB2312" w:eastAsia="仿宋_GB2312" w:hAnsi="仿宋" w:hint="eastAsia"/>
          <w:sz w:val="30"/>
          <w:szCs w:val="30"/>
        </w:rPr>
        <w:t>年。不同期限发行规模</w:t>
      </w:r>
      <w:r w:rsidR="00FC48E1">
        <w:rPr>
          <w:rFonts w:ascii="仿宋_GB2312" w:eastAsia="仿宋_GB2312" w:hAnsi="仿宋" w:hint="eastAsia"/>
          <w:sz w:val="30"/>
          <w:szCs w:val="30"/>
        </w:rPr>
        <w:t>（</w:t>
      </w:r>
      <w:r w:rsidR="002174CE">
        <w:rPr>
          <w:rFonts w:ascii="仿宋_GB2312" w:eastAsia="仿宋_GB2312" w:hAnsi="仿宋" w:hint="eastAsia"/>
          <w:sz w:val="30"/>
          <w:szCs w:val="30"/>
        </w:rPr>
        <w:t>见</w:t>
      </w:r>
      <w:r w:rsidRPr="00646D8C">
        <w:rPr>
          <w:rFonts w:ascii="仿宋_GB2312" w:eastAsia="仿宋_GB2312" w:hAnsi="仿宋" w:hint="eastAsia"/>
          <w:sz w:val="30"/>
          <w:szCs w:val="30"/>
        </w:rPr>
        <w:t>表</w:t>
      </w:r>
      <w:r w:rsidR="002174CE">
        <w:rPr>
          <w:rFonts w:ascii="仿宋_GB2312" w:eastAsia="仿宋_GB2312" w:hAnsi="仿宋" w:hint="eastAsia"/>
          <w:sz w:val="30"/>
          <w:szCs w:val="30"/>
        </w:rPr>
        <w:t>6</w:t>
      </w:r>
      <w:r w:rsidR="00FC48E1">
        <w:rPr>
          <w:rFonts w:ascii="仿宋_GB2312" w:eastAsia="仿宋_GB2312" w:hAnsi="仿宋" w:hint="eastAsia"/>
          <w:sz w:val="30"/>
          <w:szCs w:val="30"/>
        </w:rPr>
        <w:t>）</w:t>
      </w:r>
      <w:r w:rsidRPr="00646D8C">
        <w:rPr>
          <w:rFonts w:ascii="仿宋_GB2312" w:eastAsia="仿宋_GB2312" w:hAnsi="仿宋" w:hint="eastAsia"/>
          <w:sz w:val="30"/>
          <w:szCs w:val="30"/>
        </w:rPr>
        <w:t>。</w:t>
      </w:r>
      <w:r w:rsidR="008751FC" w:rsidRPr="008751FC">
        <w:rPr>
          <w:rFonts w:ascii="仿宋_GB2312" w:eastAsia="仿宋_GB2312" w:hAnsi="仿宋"/>
          <w:sz w:val="30"/>
          <w:szCs w:val="30"/>
        </w:rPr>
        <w:t>2019年</w:t>
      </w:r>
      <w:r w:rsidR="008751FC" w:rsidRPr="008751FC">
        <w:rPr>
          <w:rFonts w:ascii="仿宋_GB2312" w:eastAsia="仿宋_GB2312" w:hAnsi="仿宋" w:hint="eastAsia"/>
          <w:sz w:val="30"/>
          <w:szCs w:val="30"/>
        </w:rPr>
        <w:t>4</w:t>
      </w:r>
      <w:r w:rsidR="008751FC" w:rsidRPr="008751FC">
        <w:rPr>
          <w:rFonts w:ascii="仿宋_GB2312" w:eastAsia="仿宋_GB2312" w:hAnsi="仿宋"/>
          <w:sz w:val="30"/>
          <w:szCs w:val="30"/>
        </w:rPr>
        <w:t>月地方政府债券发行期限</w:t>
      </w:r>
      <w:r w:rsidR="008751FC" w:rsidRPr="008751FC">
        <w:rPr>
          <w:rFonts w:ascii="仿宋_GB2312" w:eastAsia="仿宋_GB2312" w:hAnsi="仿宋" w:hint="eastAsia"/>
          <w:sz w:val="30"/>
          <w:szCs w:val="30"/>
        </w:rPr>
        <w:t>结构占比</w:t>
      </w:r>
      <w:r w:rsidR="008751FC">
        <w:rPr>
          <w:rFonts w:ascii="仿宋_GB2312" w:eastAsia="仿宋_GB2312" w:hAnsi="仿宋" w:hint="eastAsia"/>
          <w:sz w:val="30"/>
          <w:szCs w:val="30"/>
        </w:rPr>
        <w:t>（见</w:t>
      </w:r>
      <w:r w:rsidR="008751FC">
        <w:rPr>
          <w:rFonts w:ascii="仿宋_GB2312" w:eastAsia="仿宋_GB2312" w:hAnsi="仿宋" w:hint="eastAsia"/>
          <w:sz w:val="30"/>
          <w:szCs w:val="30"/>
        </w:rPr>
        <w:lastRenderedPageBreak/>
        <w:t>图5）</w:t>
      </w:r>
    </w:p>
    <w:p w:rsidR="00F96179" w:rsidRDefault="00F96179" w:rsidP="00F96179">
      <w:pPr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</w:pPr>
      <w:r w:rsidRPr="00771749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表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6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：</w:t>
      </w:r>
    </w:p>
    <w:p w:rsidR="00F96179" w:rsidRPr="00646D8C" w:rsidRDefault="00F96179" w:rsidP="00AB42C2">
      <w:pPr>
        <w:spacing w:afterLines="50"/>
        <w:jc w:val="center"/>
        <w:rPr>
          <w:rFonts w:ascii="仿宋_GB2312" w:eastAsia="仿宋_GB2312" w:hAnsi="仿宋"/>
          <w:sz w:val="30"/>
          <w:szCs w:val="30"/>
        </w:rPr>
      </w:pP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2019年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4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月地方政府债券发行额（分期限）</w:t>
      </w:r>
    </w:p>
    <w:tbl>
      <w:tblPr>
        <w:tblW w:w="8506" w:type="dxa"/>
        <w:tblInd w:w="-34" w:type="dxa"/>
        <w:tblLook w:val="04A0"/>
      </w:tblPr>
      <w:tblGrid>
        <w:gridCol w:w="1819"/>
        <w:gridCol w:w="6687"/>
      </w:tblGrid>
      <w:tr w:rsidR="00F96179" w:rsidRPr="00025BF4" w:rsidTr="00F72A6E">
        <w:trPr>
          <w:trHeight w:hRule="exact" w:val="624"/>
        </w:trPr>
        <w:tc>
          <w:tcPr>
            <w:tcW w:w="18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79" w:rsidRPr="00025BF4" w:rsidRDefault="00F96179" w:rsidP="00F72A6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期    限</w:t>
            </w:r>
          </w:p>
          <w:p w:rsidR="00F96179" w:rsidRPr="00025BF4" w:rsidRDefault="00F96179" w:rsidP="00F72A6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（年）</w:t>
            </w:r>
          </w:p>
        </w:tc>
        <w:tc>
          <w:tcPr>
            <w:tcW w:w="66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79" w:rsidRPr="00025BF4" w:rsidRDefault="00F96179" w:rsidP="00F72A6E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3       5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7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10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15      20     </w:t>
            </w:r>
          </w:p>
        </w:tc>
      </w:tr>
      <w:tr w:rsidR="00F96179" w:rsidRPr="00025BF4" w:rsidTr="00F72A6E">
        <w:trPr>
          <w:trHeight w:hRule="exact" w:val="624"/>
        </w:trPr>
        <w:tc>
          <w:tcPr>
            <w:tcW w:w="18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79" w:rsidRPr="00025BF4" w:rsidRDefault="00F96179" w:rsidP="00F72A6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发行额</w:t>
            </w:r>
          </w:p>
          <w:p w:rsidR="00F96179" w:rsidRPr="00025BF4" w:rsidRDefault="00F96179" w:rsidP="00F72A6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（亿元）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79" w:rsidRPr="00025BF4" w:rsidRDefault="00F96179" w:rsidP="00F72A6E">
            <w:pPr>
              <w:widowControl/>
              <w:ind w:firstLineChars="50" w:firstLine="12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210.69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682.03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r w:rsidR="00F979E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405.82    647.31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5.10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315.81</w:t>
            </w:r>
          </w:p>
        </w:tc>
      </w:tr>
    </w:tbl>
    <w:p w:rsidR="00D41DC3" w:rsidRDefault="00D41DC3" w:rsidP="00AB42C2">
      <w:pPr>
        <w:spacing w:beforeLines="100"/>
        <w:ind w:firstLineChars="200" w:firstLine="562"/>
        <w:jc w:val="center"/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</w:pPr>
      <w:r>
        <w:rPr>
          <w:rFonts w:ascii="仿宋_GB2312" w:eastAsia="仿宋_GB2312" w:hAnsi="仿宋" w:cs="宋体" w:hint="eastAsia"/>
          <w:b/>
          <w:bCs/>
          <w:noProof/>
          <w:color w:val="000000"/>
          <w:kern w:val="0"/>
          <w:sz w:val="28"/>
          <w:szCs w:val="30"/>
        </w:rPr>
        <w:drawing>
          <wp:inline distT="0" distB="0" distL="0" distR="0">
            <wp:extent cx="5124450" cy="2943225"/>
            <wp:effectExtent l="19050" t="0" r="0" b="0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7E35" w:rsidRDefault="008751FC" w:rsidP="00AB42C2">
      <w:pPr>
        <w:spacing w:beforeLines="100"/>
        <w:ind w:firstLineChars="200" w:firstLine="562"/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图5：</w:t>
      </w:r>
      <w:r w:rsidR="00FA7E35"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2019年</w:t>
      </w:r>
      <w:r w:rsidR="00FA7E35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4</w:t>
      </w:r>
      <w:r w:rsidR="00FA7E35"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月地方政府债券发行期限</w:t>
      </w:r>
      <w:r w:rsidR="00FA7E35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结构占比</w:t>
      </w:r>
    </w:p>
    <w:p w:rsidR="00F96179" w:rsidRDefault="00F96179" w:rsidP="00C87C17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607603">
        <w:rPr>
          <w:rFonts w:ascii="仿宋_GB2312" w:eastAsia="仿宋_GB2312" w:hAnsi="仿宋" w:hint="eastAsia"/>
          <w:sz w:val="30"/>
          <w:szCs w:val="30"/>
        </w:rPr>
        <w:t>2019年1-</w:t>
      </w:r>
      <w:r>
        <w:rPr>
          <w:rFonts w:ascii="仿宋_GB2312" w:eastAsia="仿宋_GB2312" w:hAnsi="仿宋" w:hint="eastAsia"/>
          <w:sz w:val="30"/>
          <w:szCs w:val="30"/>
        </w:rPr>
        <w:t>4月</w:t>
      </w:r>
      <w:r w:rsidRPr="00607603">
        <w:rPr>
          <w:rFonts w:ascii="仿宋_GB2312" w:eastAsia="仿宋_GB2312" w:hAnsi="仿宋" w:hint="eastAsia"/>
          <w:sz w:val="30"/>
          <w:szCs w:val="30"/>
        </w:rPr>
        <w:t>，地方政府债券平均发行期限7.</w:t>
      </w:r>
      <w:r>
        <w:rPr>
          <w:rFonts w:ascii="仿宋_GB2312" w:eastAsia="仿宋_GB2312" w:hAnsi="仿宋" w:hint="eastAsia"/>
          <w:sz w:val="30"/>
          <w:szCs w:val="30"/>
        </w:rPr>
        <w:t>82</w:t>
      </w:r>
      <w:r w:rsidRPr="00607603">
        <w:rPr>
          <w:rFonts w:ascii="仿宋_GB2312" w:eastAsia="仿宋_GB2312" w:hAnsi="仿宋" w:hint="eastAsia"/>
          <w:sz w:val="30"/>
          <w:szCs w:val="30"/>
        </w:rPr>
        <w:t>年，其中，一般债券8.</w:t>
      </w:r>
      <w:r>
        <w:rPr>
          <w:rFonts w:ascii="仿宋_GB2312" w:eastAsia="仿宋_GB2312" w:hAnsi="仿宋" w:hint="eastAsia"/>
          <w:sz w:val="30"/>
          <w:szCs w:val="30"/>
        </w:rPr>
        <w:t>62</w:t>
      </w:r>
      <w:r w:rsidRPr="00607603">
        <w:rPr>
          <w:rFonts w:ascii="仿宋_GB2312" w:eastAsia="仿宋_GB2312" w:hAnsi="仿宋" w:hint="eastAsia"/>
          <w:sz w:val="30"/>
          <w:szCs w:val="30"/>
        </w:rPr>
        <w:t>年，专项债券</w:t>
      </w:r>
      <w:r>
        <w:rPr>
          <w:rFonts w:ascii="仿宋_GB2312" w:eastAsia="仿宋_GB2312" w:hAnsi="仿宋" w:hint="eastAsia"/>
          <w:sz w:val="30"/>
          <w:szCs w:val="30"/>
        </w:rPr>
        <w:t>7.02</w:t>
      </w:r>
      <w:r w:rsidRPr="00607603">
        <w:rPr>
          <w:rFonts w:ascii="仿宋_GB2312" w:eastAsia="仿宋_GB2312" w:hAnsi="仿宋" w:hint="eastAsia"/>
          <w:sz w:val="30"/>
          <w:szCs w:val="30"/>
        </w:rPr>
        <w:t>年。</w:t>
      </w:r>
      <w:r w:rsidRPr="00646D8C">
        <w:rPr>
          <w:rFonts w:ascii="仿宋_GB2312" w:eastAsia="仿宋_GB2312" w:hAnsi="仿宋" w:hint="eastAsia"/>
          <w:sz w:val="30"/>
          <w:szCs w:val="30"/>
        </w:rPr>
        <w:t>新增债券平均期限</w:t>
      </w:r>
      <w:r>
        <w:rPr>
          <w:rFonts w:ascii="仿宋_GB2312" w:eastAsia="仿宋_GB2312" w:hAnsi="仿宋" w:hint="eastAsia"/>
          <w:sz w:val="30"/>
          <w:szCs w:val="30"/>
        </w:rPr>
        <w:t>7.62</w:t>
      </w:r>
      <w:r w:rsidRPr="00646D8C">
        <w:rPr>
          <w:rFonts w:ascii="仿宋_GB2312" w:eastAsia="仿宋_GB2312" w:hAnsi="仿宋" w:hint="eastAsia"/>
          <w:sz w:val="30"/>
          <w:szCs w:val="30"/>
        </w:rPr>
        <w:t>年，再融资债券平均发行期限</w:t>
      </w:r>
      <w:r>
        <w:rPr>
          <w:rFonts w:ascii="仿宋_GB2312" w:eastAsia="仿宋_GB2312" w:hAnsi="仿宋" w:hint="eastAsia"/>
          <w:sz w:val="30"/>
          <w:szCs w:val="30"/>
        </w:rPr>
        <w:t>8.57</w:t>
      </w:r>
      <w:r w:rsidR="00FC48E1">
        <w:rPr>
          <w:rFonts w:ascii="仿宋_GB2312" w:eastAsia="仿宋_GB2312" w:hAnsi="仿宋" w:hint="eastAsia"/>
          <w:sz w:val="30"/>
          <w:szCs w:val="30"/>
        </w:rPr>
        <w:t>年。不同期限发行规模（见</w:t>
      </w:r>
      <w:r w:rsidRPr="00646D8C">
        <w:rPr>
          <w:rFonts w:ascii="仿宋_GB2312" w:eastAsia="仿宋_GB2312" w:hAnsi="仿宋" w:hint="eastAsia"/>
          <w:sz w:val="30"/>
          <w:szCs w:val="30"/>
        </w:rPr>
        <w:t>表</w:t>
      </w:r>
      <w:r w:rsidR="00FC48E1">
        <w:rPr>
          <w:rFonts w:ascii="仿宋_GB2312" w:eastAsia="仿宋_GB2312" w:hAnsi="仿宋" w:hint="eastAsia"/>
          <w:sz w:val="30"/>
          <w:szCs w:val="30"/>
        </w:rPr>
        <w:t>7）</w:t>
      </w:r>
      <w:r w:rsidRPr="00646D8C">
        <w:rPr>
          <w:rFonts w:ascii="仿宋_GB2312" w:eastAsia="仿宋_GB2312" w:hAnsi="仿宋" w:hint="eastAsia"/>
          <w:sz w:val="30"/>
          <w:szCs w:val="30"/>
        </w:rPr>
        <w:t>。</w:t>
      </w:r>
    </w:p>
    <w:p w:rsidR="00F96179" w:rsidRDefault="00F96179" w:rsidP="00F96179">
      <w:pPr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</w:pPr>
      <w:r w:rsidRPr="00771749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表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7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：</w:t>
      </w:r>
    </w:p>
    <w:p w:rsidR="00F96179" w:rsidRPr="00646D8C" w:rsidRDefault="00F96179" w:rsidP="00AB42C2">
      <w:pPr>
        <w:spacing w:afterLines="50"/>
        <w:jc w:val="center"/>
        <w:rPr>
          <w:rFonts w:ascii="仿宋_GB2312" w:eastAsia="仿宋_GB2312" w:hAnsi="仿宋"/>
          <w:sz w:val="30"/>
          <w:szCs w:val="30"/>
        </w:rPr>
      </w:pP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2019年</w:t>
      </w:r>
      <w:r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1-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4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月地方政府债券发行额（分期限）</w:t>
      </w:r>
    </w:p>
    <w:tbl>
      <w:tblPr>
        <w:tblW w:w="9073" w:type="dxa"/>
        <w:tblInd w:w="-176" w:type="dxa"/>
        <w:tblLook w:val="04A0"/>
      </w:tblPr>
      <w:tblGrid>
        <w:gridCol w:w="1277"/>
        <w:gridCol w:w="7796"/>
      </w:tblGrid>
      <w:tr w:rsidR="00F96179" w:rsidRPr="00025BF4" w:rsidTr="00F72A6E">
        <w:trPr>
          <w:trHeight w:hRule="exact" w:val="606"/>
        </w:trPr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79" w:rsidRPr="00025BF4" w:rsidRDefault="00F96179" w:rsidP="00F72A6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期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限</w:t>
            </w:r>
          </w:p>
          <w:p w:rsidR="00F96179" w:rsidRPr="00025BF4" w:rsidRDefault="00F96179" w:rsidP="00F72A6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（年）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79" w:rsidRDefault="00F96179" w:rsidP="00F72A6E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2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3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5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7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10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15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20    30</w:t>
            </w:r>
          </w:p>
        </w:tc>
      </w:tr>
      <w:tr w:rsidR="00F96179" w:rsidRPr="00025BF4" w:rsidTr="00F72A6E">
        <w:trPr>
          <w:trHeight w:hRule="exact" w:val="85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79" w:rsidRPr="00025BF4" w:rsidRDefault="00F96179" w:rsidP="00F72A6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发行额</w:t>
            </w:r>
          </w:p>
          <w:p w:rsidR="00F96179" w:rsidRPr="00025BF4" w:rsidRDefault="00F96179" w:rsidP="00F72A6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（亿元）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79" w:rsidRPr="00025BF4" w:rsidRDefault="00F96179" w:rsidP="00F72A6E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28.2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0 739.88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5,611.95 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3,095</w:t>
            </w:r>
            <w:r w:rsidRPr="00FD205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26 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6,051.59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322.2</w:t>
            </w:r>
            <w:r w:rsidRPr="00FD205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414.16 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70</w:t>
            </w:r>
          </w:p>
        </w:tc>
      </w:tr>
    </w:tbl>
    <w:p w:rsidR="000B26DF" w:rsidRDefault="000B26DF" w:rsidP="00AB42C2">
      <w:pPr>
        <w:spacing w:beforeLines="50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0B26DF">
        <w:rPr>
          <w:rFonts w:ascii="楷体_GB2312" w:eastAsia="楷体_GB2312" w:hAnsi="仿宋" w:hint="eastAsia"/>
          <w:b/>
          <w:sz w:val="30"/>
          <w:szCs w:val="30"/>
        </w:rPr>
        <w:lastRenderedPageBreak/>
        <w:t>（四）</w:t>
      </w:r>
      <w:r>
        <w:rPr>
          <w:rFonts w:ascii="楷体_GB2312" w:eastAsia="楷体_GB2312" w:hAnsi="仿宋" w:hint="eastAsia"/>
          <w:b/>
          <w:sz w:val="30"/>
          <w:szCs w:val="30"/>
        </w:rPr>
        <w:t>利率</w:t>
      </w:r>
    </w:p>
    <w:p w:rsidR="00F96179" w:rsidRPr="00B344F5" w:rsidRDefault="00F96179" w:rsidP="00AB42C2">
      <w:pPr>
        <w:spacing w:beforeLines="50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344F5">
        <w:rPr>
          <w:rFonts w:ascii="仿宋_GB2312" w:eastAsia="仿宋_GB2312" w:hAnsi="仿宋" w:hint="eastAsia"/>
          <w:sz w:val="30"/>
          <w:szCs w:val="30"/>
        </w:rPr>
        <w:t>2019年</w:t>
      </w:r>
      <w:r>
        <w:rPr>
          <w:rFonts w:ascii="仿宋_GB2312" w:eastAsia="仿宋_GB2312" w:hAnsi="仿宋" w:hint="eastAsia"/>
          <w:sz w:val="30"/>
          <w:szCs w:val="30"/>
        </w:rPr>
        <w:t>4</w:t>
      </w:r>
      <w:r w:rsidRPr="00B344F5">
        <w:rPr>
          <w:rFonts w:ascii="仿宋_GB2312" w:eastAsia="仿宋_GB2312" w:hAnsi="仿宋" w:hint="eastAsia"/>
          <w:sz w:val="30"/>
          <w:szCs w:val="30"/>
        </w:rPr>
        <w:t>月，地方政府债券平均发行利率</w:t>
      </w:r>
      <w:r>
        <w:rPr>
          <w:rFonts w:ascii="仿宋_GB2312" w:eastAsia="仿宋_GB2312" w:hAnsi="仿宋" w:hint="eastAsia"/>
          <w:sz w:val="30"/>
          <w:szCs w:val="30"/>
        </w:rPr>
        <w:t>3.63</w:t>
      </w:r>
      <w:r w:rsidRPr="00B344F5">
        <w:rPr>
          <w:rFonts w:ascii="仿宋_GB2312" w:eastAsia="仿宋_GB2312" w:hAnsi="仿宋" w:hint="eastAsia"/>
          <w:sz w:val="30"/>
          <w:szCs w:val="30"/>
        </w:rPr>
        <w:t>%，其中一般债券</w:t>
      </w:r>
      <w:r>
        <w:rPr>
          <w:rFonts w:ascii="仿宋_GB2312" w:eastAsia="仿宋_GB2312" w:hAnsi="仿宋" w:hint="eastAsia"/>
          <w:sz w:val="30"/>
          <w:szCs w:val="30"/>
        </w:rPr>
        <w:t>3.65</w:t>
      </w:r>
      <w:r w:rsidRPr="00B344F5">
        <w:rPr>
          <w:rFonts w:ascii="仿宋_GB2312" w:eastAsia="仿宋_GB2312" w:hAnsi="仿宋" w:hint="eastAsia"/>
          <w:sz w:val="30"/>
          <w:szCs w:val="30"/>
        </w:rPr>
        <w:t>%，专项债券</w:t>
      </w:r>
      <w:r>
        <w:rPr>
          <w:rFonts w:ascii="仿宋_GB2312" w:eastAsia="仿宋_GB2312" w:hAnsi="仿宋" w:hint="eastAsia"/>
          <w:sz w:val="30"/>
          <w:szCs w:val="30"/>
        </w:rPr>
        <w:t>3.59</w:t>
      </w:r>
      <w:r w:rsidRPr="00B344F5">
        <w:rPr>
          <w:rFonts w:ascii="仿宋_GB2312" w:eastAsia="仿宋_GB2312" w:hAnsi="仿宋" w:hint="eastAsia"/>
          <w:sz w:val="30"/>
          <w:szCs w:val="30"/>
        </w:rPr>
        <w:t>%</w:t>
      </w:r>
      <w:r w:rsidR="00FC48E1">
        <w:rPr>
          <w:rFonts w:ascii="仿宋_GB2312" w:eastAsia="仿宋_GB2312" w:hAnsi="仿宋" w:hint="eastAsia"/>
          <w:sz w:val="30"/>
          <w:szCs w:val="30"/>
        </w:rPr>
        <w:t>。不同期限发行利率（见</w:t>
      </w:r>
      <w:r w:rsidRPr="00B344F5">
        <w:rPr>
          <w:rFonts w:ascii="仿宋_GB2312" w:eastAsia="仿宋_GB2312" w:hAnsi="仿宋" w:hint="eastAsia"/>
          <w:sz w:val="30"/>
          <w:szCs w:val="30"/>
        </w:rPr>
        <w:t>图</w:t>
      </w:r>
      <w:r w:rsidR="008751FC">
        <w:rPr>
          <w:rFonts w:ascii="仿宋_GB2312" w:eastAsia="仿宋_GB2312" w:hAnsi="仿宋" w:hint="eastAsia"/>
          <w:sz w:val="30"/>
          <w:szCs w:val="30"/>
        </w:rPr>
        <w:t>6</w:t>
      </w:r>
      <w:r w:rsidR="00FC48E1">
        <w:rPr>
          <w:rFonts w:ascii="仿宋_GB2312" w:eastAsia="仿宋_GB2312" w:hAnsi="仿宋" w:hint="eastAsia"/>
          <w:sz w:val="30"/>
          <w:szCs w:val="30"/>
        </w:rPr>
        <w:t>）</w:t>
      </w:r>
      <w:r w:rsidRPr="00B344F5">
        <w:rPr>
          <w:rFonts w:ascii="仿宋_GB2312" w:eastAsia="仿宋_GB2312" w:hAnsi="仿宋" w:hint="eastAsia"/>
          <w:sz w:val="30"/>
          <w:szCs w:val="30"/>
        </w:rPr>
        <w:t>。</w:t>
      </w:r>
      <w:r w:rsidR="008E5144" w:rsidRPr="008E5144">
        <w:rPr>
          <w:rFonts w:ascii="仿宋_GB2312" w:eastAsia="仿宋_GB2312" w:hAnsi="仿宋" w:hint="eastAsia"/>
          <w:sz w:val="30"/>
          <w:szCs w:val="30"/>
        </w:rPr>
        <w:t>近</w:t>
      </w:r>
      <w:r w:rsidR="00627F35">
        <w:rPr>
          <w:rFonts w:ascii="仿宋_GB2312" w:eastAsia="仿宋_GB2312" w:hAnsi="仿宋" w:hint="eastAsia"/>
          <w:sz w:val="30"/>
          <w:szCs w:val="30"/>
        </w:rPr>
        <w:t>12个月</w:t>
      </w:r>
      <w:r w:rsidR="008E5144" w:rsidRPr="008E5144">
        <w:rPr>
          <w:rFonts w:ascii="仿宋_GB2312" w:eastAsia="仿宋_GB2312" w:hAnsi="仿宋"/>
          <w:sz w:val="30"/>
          <w:szCs w:val="30"/>
        </w:rPr>
        <w:t>地方政府债券</w:t>
      </w:r>
      <w:r w:rsidR="00C87C17">
        <w:rPr>
          <w:rFonts w:ascii="仿宋_GB2312" w:eastAsia="仿宋_GB2312" w:hAnsi="仿宋" w:hint="eastAsia"/>
          <w:sz w:val="30"/>
          <w:szCs w:val="30"/>
        </w:rPr>
        <w:t>月</w:t>
      </w:r>
      <w:r w:rsidR="008E5144" w:rsidRPr="008E5144">
        <w:rPr>
          <w:rFonts w:ascii="仿宋_GB2312" w:eastAsia="仿宋_GB2312" w:hAnsi="仿宋"/>
          <w:sz w:val="30"/>
          <w:szCs w:val="30"/>
        </w:rPr>
        <w:t>平均发行利率</w:t>
      </w:r>
      <w:r w:rsidR="008E5144" w:rsidRPr="008E5144">
        <w:rPr>
          <w:rFonts w:ascii="仿宋_GB2312" w:eastAsia="仿宋_GB2312" w:hAnsi="仿宋" w:hint="eastAsia"/>
          <w:sz w:val="30"/>
          <w:szCs w:val="30"/>
        </w:rPr>
        <w:t>走势</w:t>
      </w:r>
      <w:r w:rsidR="008E5144">
        <w:rPr>
          <w:rFonts w:ascii="仿宋_GB2312" w:eastAsia="仿宋_GB2312" w:hAnsi="仿宋" w:hint="eastAsia"/>
          <w:sz w:val="30"/>
          <w:szCs w:val="30"/>
        </w:rPr>
        <w:t>（见</w:t>
      </w:r>
      <w:r w:rsidR="008E5144" w:rsidRPr="008E5144">
        <w:rPr>
          <w:rFonts w:ascii="仿宋_GB2312" w:eastAsia="仿宋_GB2312" w:hAnsi="仿宋" w:hint="eastAsia"/>
          <w:sz w:val="30"/>
          <w:szCs w:val="30"/>
        </w:rPr>
        <w:t>图</w:t>
      </w:r>
      <w:r w:rsidR="008751FC">
        <w:rPr>
          <w:rFonts w:ascii="仿宋_GB2312" w:eastAsia="仿宋_GB2312" w:hAnsi="仿宋" w:hint="eastAsia"/>
          <w:sz w:val="30"/>
          <w:szCs w:val="30"/>
        </w:rPr>
        <w:t>7</w:t>
      </w:r>
      <w:r w:rsidR="008E5144">
        <w:rPr>
          <w:rFonts w:ascii="仿宋_GB2312" w:eastAsia="仿宋_GB2312" w:hAnsi="仿宋" w:hint="eastAsia"/>
          <w:sz w:val="30"/>
          <w:szCs w:val="30"/>
        </w:rPr>
        <w:t>）</w:t>
      </w:r>
    </w:p>
    <w:p w:rsidR="00F96179" w:rsidRPr="00025BF4" w:rsidRDefault="00F96179" w:rsidP="00F96179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noProof/>
          <w:sz w:val="30"/>
          <w:szCs w:val="30"/>
        </w:rPr>
        <w:drawing>
          <wp:inline distT="0" distB="0" distL="0" distR="0">
            <wp:extent cx="5048250" cy="1771650"/>
            <wp:effectExtent l="19050" t="0" r="0" b="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6179" w:rsidRDefault="00F96179" w:rsidP="00AB42C2">
      <w:pPr>
        <w:spacing w:beforeLines="50" w:afterLines="100"/>
        <w:jc w:val="center"/>
        <w:rPr>
          <w:rFonts w:ascii="仿宋_GB2312" w:eastAsia="仿宋_GB2312" w:hAnsi="仿宋"/>
          <w:b/>
          <w:sz w:val="24"/>
          <w:szCs w:val="24"/>
        </w:rPr>
      </w:pPr>
      <w:r>
        <w:rPr>
          <w:rFonts w:ascii="仿宋_GB2312" w:eastAsia="仿宋_GB2312" w:hAnsi="仿宋" w:hint="eastAsia"/>
          <w:b/>
          <w:sz w:val="24"/>
          <w:szCs w:val="24"/>
        </w:rPr>
        <w:t>图</w:t>
      </w:r>
      <w:r w:rsidR="008751FC">
        <w:rPr>
          <w:rFonts w:ascii="仿宋_GB2312" w:eastAsia="仿宋_GB2312" w:hAnsi="仿宋" w:hint="eastAsia"/>
          <w:b/>
          <w:sz w:val="24"/>
          <w:szCs w:val="24"/>
        </w:rPr>
        <w:t>6</w:t>
      </w:r>
      <w:r>
        <w:rPr>
          <w:rFonts w:ascii="仿宋_GB2312" w:eastAsia="仿宋_GB2312" w:hAnsi="仿宋" w:hint="eastAsia"/>
          <w:b/>
          <w:sz w:val="24"/>
          <w:szCs w:val="24"/>
        </w:rPr>
        <w:t>：</w:t>
      </w:r>
      <w:r>
        <w:rPr>
          <w:rFonts w:ascii="仿宋_GB2312" w:eastAsia="仿宋_GB2312" w:hAnsi="仿宋"/>
          <w:b/>
          <w:sz w:val="24"/>
          <w:szCs w:val="24"/>
        </w:rPr>
        <w:t>2019年</w:t>
      </w:r>
      <w:r>
        <w:rPr>
          <w:rFonts w:ascii="仿宋_GB2312" w:eastAsia="仿宋_GB2312" w:hAnsi="仿宋" w:hint="eastAsia"/>
          <w:b/>
          <w:sz w:val="24"/>
          <w:szCs w:val="24"/>
        </w:rPr>
        <w:t>4</w:t>
      </w:r>
      <w:r>
        <w:rPr>
          <w:rFonts w:ascii="仿宋_GB2312" w:eastAsia="仿宋_GB2312" w:hAnsi="仿宋"/>
          <w:b/>
          <w:sz w:val="24"/>
          <w:szCs w:val="24"/>
        </w:rPr>
        <w:t>月地方政府债券平均发行利率（分期限）</w:t>
      </w:r>
    </w:p>
    <w:p w:rsidR="00ED09D0" w:rsidRPr="00025BF4" w:rsidRDefault="00ED09D0" w:rsidP="00ED09D0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noProof/>
          <w:sz w:val="30"/>
          <w:szCs w:val="30"/>
        </w:rPr>
        <w:drawing>
          <wp:inline distT="0" distB="0" distL="0" distR="0">
            <wp:extent cx="5238750" cy="2257425"/>
            <wp:effectExtent l="0" t="0" r="0" b="0"/>
            <wp:docPr id="5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09D0" w:rsidRDefault="00ED09D0" w:rsidP="00AB42C2">
      <w:pPr>
        <w:spacing w:beforeLines="50"/>
        <w:jc w:val="center"/>
        <w:rPr>
          <w:rFonts w:ascii="仿宋_GB2312" w:eastAsia="仿宋_GB2312" w:hAnsi="仿宋"/>
          <w:b/>
          <w:sz w:val="24"/>
          <w:szCs w:val="24"/>
        </w:rPr>
      </w:pPr>
      <w:r>
        <w:rPr>
          <w:rFonts w:ascii="仿宋_GB2312" w:eastAsia="仿宋_GB2312" w:hAnsi="仿宋" w:hint="eastAsia"/>
          <w:b/>
          <w:sz w:val="24"/>
          <w:szCs w:val="24"/>
        </w:rPr>
        <w:t>图</w:t>
      </w:r>
      <w:r w:rsidR="008751FC">
        <w:rPr>
          <w:rFonts w:ascii="仿宋_GB2312" w:eastAsia="仿宋_GB2312" w:hAnsi="仿宋" w:hint="eastAsia"/>
          <w:b/>
          <w:sz w:val="24"/>
          <w:szCs w:val="24"/>
        </w:rPr>
        <w:t>7</w:t>
      </w:r>
      <w:r w:rsidR="007D7BD6">
        <w:rPr>
          <w:rFonts w:ascii="仿宋_GB2312" w:eastAsia="仿宋_GB2312" w:hAnsi="仿宋" w:hint="eastAsia"/>
          <w:b/>
          <w:sz w:val="24"/>
          <w:szCs w:val="24"/>
        </w:rPr>
        <w:t>：近12个月</w:t>
      </w:r>
      <w:r>
        <w:rPr>
          <w:rFonts w:ascii="仿宋_GB2312" w:eastAsia="仿宋_GB2312" w:hAnsi="仿宋"/>
          <w:b/>
          <w:sz w:val="24"/>
          <w:szCs w:val="24"/>
        </w:rPr>
        <w:t>地方政府债券</w:t>
      </w:r>
      <w:r w:rsidR="00C87C17">
        <w:rPr>
          <w:rFonts w:ascii="仿宋_GB2312" w:eastAsia="仿宋_GB2312" w:hAnsi="仿宋" w:hint="eastAsia"/>
          <w:b/>
          <w:sz w:val="24"/>
          <w:szCs w:val="24"/>
        </w:rPr>
        <w:t>月</w:t>
      </w:r>
      <w:r>
        <w:rPr>
          <w:rFonts w:ascii="仿宋_GB2312" w:eastAsia="仿宋_GB2312" w:hAnsi="仿宋"/>
          <w:b/>
          <w:sz w:val="24"/>
          <w:szCs w:val="24"/>
        </w:rPr>
        <w:t>平均发行利率</w:t>
      </w:r>
      <w:r>
        <w:rPr>
          <w:rFonts w:ascii="仿宋_GB2312" w:eastAsia="仿宋_GB2312" w:hAnsi="仿宋" w:hint="eastAsia"/>
          <w:b/>
          <w:sz w:val="24"/>
          <w:szCs w:val="24"/>
        </w:rPr>
        <w:t>走势</w:t>
      </w:r>
    </w:p>
    <w:p w:rsidR="00F96179" w:rsidRPr="00025BF4" w:rsidRDefault="00F96179" w:rsidP="00AB42C2">
      <w:pPr>
        <w:spacing w:beforeLines="50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2019年</w:t>
      </w:r>
      <w:r>
        <w:rPr>
          <w:rFonts w:ascii="仿宋_GB2312" w:eastAsia="仿宋_GB2312" w:hAnsi="仿宋" w:hint="eastAsia"/>
          <w:sz w:val="30"/>
          <w:szCs w:val="30"/>
        </w:rPr>
        <w:t>1-4</w:t>
      </w:r>
      <w:r w:rsidRPr="00025BF4">
        <w:rPr>
          <w:rFonts w:ascii="仿宋_GB2312" w:eastAsia="仿宋_GB2312" w:hAnsi="仿宋" w:hint="eastAsia"/>
          <w:sz w:val="30"/>
          <w:szCs w:val="30"/>
        </w:rPr>
        <w:t>月累计，地方政府债券平均发行利率</w:t>
      </w:r>
      <w:r w:rsidR="005219BC">
        <w:rPr>
          <w:rFonts w:ascii="仿宋_GB2312" w:eastAsia="仿宋_GB2312" w:hAnsi="仿宋" w:hint="eastAsia"/>
          <w:sz w:val="30"/>
          <w:szCs w:val="30"/>
        </w:rPr>
        <w:t>3.39</w:t>
      </w:r>
      <w:r>
        <w:rPr>
          <w:rFonts w:ascii="仿宋_GB2312" w:eastAsia="仿宋_GB2312" w:hAnsi="仿宋" w:hint="eastAsia"/>
          <w:sz w:val="30"/>
          <w:szCs w:val="30"/>
        </w:rPr>
        <w:t>%</w:t>
      </w:r>
      <w:r w:rsidRPr="00025BF4">
        <w:rPr>
          <w:rFonts w:ascii="仿宋_GB2312" w:eastAsia="仿宋_GB2312" w:hAnsi="仿宋" w:hint="eastAsia"/>
          <w:sz w:val="30"/>
          <w:szCs w:val="30"/>
        </w:rPr>
        <w:t>，其中一般债券平均发行利率</w:t>
      </w:r>
      <w:r w:rsidR="005219BC">
        <w:rPr>
          <w:rFonts w:ascii="仿宋_GB2312" w:eastAsia="仿宋_GB2312" w:hAnsi="仿宋" w:hint="eastAsia"/>
          <w:sz w:val="30"/>
          <w:szCs w:val="30"/>
        </w:rPr>
        <w:t>3.42</w:t>
      </w:r>
      <w:r>
        <w:rPr>
          <w:rFonts w:ascii="仿宋_GB2312" w:eastAsia="仿宋_GB2312" w:hAnsi="仿宋" w:hint="eastAsia"/>
          <w:sz w:val="30"/>
          <w:szCs w:val="30"/>
        </w:rPr>
        <w:t>%</w:t>
      </w:r>
      <w:r w:rsidRPr="00025BF4">
        <w:rPr>
          <w:rFonts w:ascii="仿宋_GB2312" w:eastAsia="仿宋_GB2312" w:hAnsi="仿宋" w:hint="eastAsia"/>
          <w:sz w:val="30"/>
          <w:szCs w:val="30"/>
        </w:rPr>
        <w:t>、专项债券平均发行利率</w:t>
      </w:r>
      <w:r>
        <w:rPr>
          <w:rFonts w:ascii="仿宋_GB2312" w:eastAsia="仿宋_GB2312" w:hAnsi="仿宋" w:hint="eastAsia"/>
          <w:sz w:val="30"/>
          <w:szCs w:val="30"/>
        </w:rPr>
        <w:t>3.35%</w:t>
      </w:r>
      <w:r w:rsidRPr="00025BF4">
        <w:rPr>
          <w:rFonts w:ascii="仿宋_GB2312" w:eastAsia="仿宋_GB2312" w:hAnsi="仿宋" w:hint="eastAsia"/>
          <w:sz w:val="30"/>
          <w:szCs w:val="30"/>
        </w:rPr>
        <w:t>。</w:t>
      </w:r>
      <w:r w:rsidR="00FC48E1">
        <w:rPr>
          <w:rFonts w:ascii="仿宋_GB2312" w:eastAsia="仿宋_GB2312" w:hAnsi="仿宋" w:hint="eastAsia"/>
          <w:sz w:val="30"/>
          <w:szCs w:val="30"/>
        </w:rPr>
        <w:t>各期限平均发行利率（</w:t>
      </w:r>
      <w:r w:rsidRPr="00025BF4">
        <w:rPr>
          <w:rFonts w:ascii="仿宋_GB2312" w:eastAsia="仿宋_GB2312" w:hAnsi="仿宋" w:hint="eastAsia"/>
          <w:sz w:val="30"/>
          <w:szCs w:val="30"/>
        </w:rPr>
        <w:t>见图</w:t>
      </w:r>
      <w:r w:rsidR="008751FC">
        <w:rPr>
          <w:rFonts w:ascii="仿宋_GB2312" w:eastAsia="仿宋_GB2312" w:hAnsi="仿宋" w:hint="eastAsia"/>
          <w:sz w:val="30"/>
          <w:szCs w:val="30"/>
        </w:rPr>
        <w:t>8</w:t>
      </w:r>
      <w:r w:rsidRPr="00025BF4">
        <w:rPr>
          <w:rFonts w:ascii="仿宋_GB2312" w:eastAsia="仿宋_GB2312" w:hAnsi="仿宋" w:hint="eastAsia"/>
          <w:sz w:val="30"/>
          <w:szCs w:val="30"/>
        </w:rPr>
        <w:t>）。</w:t>
      </w:r>
    </w:p>
    <w:p w:rsidR="00F96179" w:rsidRPr="00025BF4" w:rsidRDefault="00F96179" w:rsidP="00F96179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noProof/>
          <w:sz w:val="30"/>
          <w:szCs w:val="30"/>
        </w:rPr>
        <w:lastRenderedPageBreak/>
        <w:drawing>
          <wp:inline distT="0" distB="0" distL="0" distR="0">
            <wp:extent cx="4945380" cy="1927860"/>
            <wp:effectExtent l="0" t="0" r="0" b="0"/>
            <wp:docPr id="7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6179" w:rsidRDefault="00F96179" w:rsidP="00AB42C2">
      <w:pPr>
        <w:spacing w:beforeLines="50"/>
        <w:jc w:val="center"/>
        <w:rPr>
          <w:rFonts w:ascii="仿宋_GB2312" w:eastAsia="仿宋_GB2312" w:hAnsi="仿宋"/>
          <w:b/>
          <w:sz w:val="24"/>
          <w:szCs w:val="24"/>
        </w:rPr>
      </w:pPr>
      <w:r>
        <w:rPr>
          <w:rFonts w:ascii="仿宋_GB2312" w:eastAsia="仿宋_GB2312" w:hAnsi="仿宋" w:hint="eastAsia"/>
          <w:b/>
          <w:sz w:val="24"/>
          <w:szCs w:val="24"/>
        </w:rPr>
        <w:t>图</w:t>
      </w:r>
      <w:r w:rsidR="008751FC">
        <w:rPr>
          <w:rFonts w:ascii="仿宋_GB2312" w:eastAsia="仿宋_GB2312" w:hAnsi="仿宋" w:hint="eastAsia"/>
          <w:b/>
          <w:sz w:val="24"/>
          <w:szCs w:val="24"/>
        </w:rPr>
        <w:t>8</w:t>
      </w:r>
      <w:r>
        <w:rPr>
          <w:rFonts w:ascii="仿宋_GB2312" w:eastAsia="仿宋_GB2312" w:hAnsi="仿宋" w:hint="eastAsia"/>
          <w:b/>
          <w:sz w:val="24"/>
          <w:szCs w:val="24"/>
        </w:rPr>
        <w:t>：</w:t>
      </w:r>
      <w:r>
        <w:rPr>
          <w:rFonts w:ascii="仿宋_GB2312" w:eastAsia="仿宋_GB2312" w:hAnsi="仿宋"/>
          <w:b/>
          <w:sz w:val="24"/>
          <w:szCs w:val="24"/>
        </w:rPr>
        <w:t>2019年1-</w:t>
      </w:r>
      <w:r>
        <w:rPr>
          <w:rFonts w:ascii="仿宋_GB2312" w:eastAsia="仿宋_GB2312" w:hAnsi="仿宋" w:hint="eastAsia"/>
          <w:b/>
          <w:sz w:val="24"/>
          <w:szCs w:val="24"/>
        </w:rPr>
        <w:t>4</w:t>
      </w:r>
      <w:r>
        <w:rPr>
          <w:rFonts w:ascii="仿宋_GB2312" w:eastAsia="仿宋_GB2312" w:hAnsi="仿宋"/>
          <w:b/>
          <w:sz w:val="24"/>
          <w:szCs w:val="24"/>
        </w:rPr>
        <w:t>月地方政府债券平均发行利率（分期限）</w:t>
      </w:r>
    </w:p>
    <w:p w:rsidR="00484166" w:rsidRPr="00E41C97" w:rsidRDefault="006F5211" w:rsidP="00AB42C2">
      <w:pPr>
        <w:spacing w:beforeLines="100"/>
        <w:ind w:firstLineChars="200" w:firstLine="602"/>
        <w:rPr>
          <w:rFonts w:ascii="楷体_GB2312" w:eastAsia="楷体_GB2312" w:hAnsi="仿宋"/>
          <w:b/>
          <w:sz w:val="30"/>
          <w:szCs w:val="30"/>
        </w:rPr>
      </w:pPr>
      <w:r>
        <w:rPr>
          <w:rFonts w:ascii="楷体_GB2312" w:eastAsia="楷体_GB2312" w:hAnsi="仿宋" w:hint="eastAsia"/>
          <w:b/>
          <w:sz w:val="30"/>
          <w:szCs w:val="30"/>
        </w:rPr>
        <w:t>（五</w:t>
      </w:r>
      <w:r w:rsidR="00484166" w:rsidRPr="00771749">
        <w:rPr>
          <w:rFonts w:ascii="楷体_GB2312" w:eastAsia="楷体_GB2312" w:hAnsi="仿宋" w:hint="eastAsia"/>
          <w:b/>
          <w:sz w:val="30"/>
          <w:szCs w:val="30"/>
        </w:rPr>
        <w:t>）二级市场交易情况</w:t>
      </w:r>
    </w:p>
    <w:p w:rsidR="00484166" w:rsidRDefault="00484166" w:rsidP="00484166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2019年</w:t>
      </w:r>
      <w:r w:rsidR="00D04D3F">
        <w:rPr>
          <w:rFonts w:ascii="仿宋_GB2312" w:eastAsia="仿宋_GB2312" w:hAnsi="仿宋" w:hint="eastAsia"/>
          <w:sz w:val="30"/>
          <w:szCs w:val="30"/>
        </w:rPr>
        <w:t>4</w:t>
      </w:r>
      <w:r w:rsidRPr="00025BF4">
        <w:rPr>
          <w:rFonts w:ascii="仿宋_GB2312" w:eastAsia="仿宋_GB2312" w:hAnsi="仿宋" w:hint="eastAsia"/>
          <w:sz w:val="30"/>
          <w:szCs w:val="30"/>
        </w:rPr>
        <w:t>月，地方政府债券二级市场现券交易金额</w:t>
      </w:r>
      <w:r w:rsidR="00D04D3F" w:rsidRPr="00217AFD">
        <w:rPr>
          <w:rFonts w:ascii="仿宋_GB2312" w:eastAsia="仿宋_GB2312" w:hAnsi="仿宋" w:hint="eastAsia"/>
          <w:sz w:val="30"/>
          <w:szCs w:val="30"/>
        </w:rPr>
        <w:t>9,361.37</w:t>
      </w:r>
      <w:r w:rsidRPr="00025BF4">
        <w:rPr>
          <w:rFonts w:ascii="仿宋_GB2312" w:eastAsia="仿宋_GB2312" w:hAnsi="仿宋" w:hint="eastAsia"/>
          <w:sz w:val="30"/>
          <w:szCs w:val="30"/>
        </w:rPr>
        <w:t>亿元，回购交易金额</w:t>
      </w:r>
      <w:r w:rsidR="00D04D3F" w:rsidRPr="00217AFD">
        <w:rPr>
          <w:rFonts w:ascii="仿宋_GB2312" w:eastAsia="仿宋_GB2312" w:hAnsi="仿宋" w:hint="eastAsia"/>
          <w:sz w:val="30"/>
          <w:szCs w:val="30"/>
        </w:rPr>
        <w:t>909,505.90</w:t>
      </w:r>
      <w:r w:rsidRPr="00025BF4">
        <w:rPr>
          <w:rFonts w:ascii="仿宋_GB2312" w:eastAsia="仿宋_GB2312" w:hAnsi="仿宋" w:hint="eastAsia"/>
          <w:sz w:val="30"/>
          <w:szCs w:val="30"/>
        </w:rPr>
        <w:t>亿元，同业拆借金额</w:t>
      </w:r>
      <w:r w:rsidR="00D04D3F" w:rsidRPr="00217AFD">
        <w:rPr>
          <w:rFonts w:ascii="仿宋_GB2312" w:eastAsia="仿宋_GB2312" w:hAnsi="仿宋" w:hint="eastAsia"/>
          <w:sz w:val="30"/>
          <w:szCs w:val="30"/>
        </w:rPr>
        <w:t>151,065.48</w:t>
      </w:r>
      <w:r w:rsidRPr="00025BF4">
        <w:rPr>
          <w:rFonts w:ascii="仿宋_GB2312" w:eastAsia="仿宋_GB2312" w:hAnsi="仿宋" w:hint="eastAsia"/>
          <w:sz w:val="30"/>
          <w:szCs w:val="30"/>
        </w:rPr>
        <w:t>亿元，合计</w:t>
      </w:r>
      <w:r w:rsidR="00D04D3F" w:rsidRPr="00217AFD">
        <w:rPr>
          <w:rFonts w:ascii="仿宋_GB2312" w:eastAsia="仿宋_GB2312" w:hAnsi="仿宋" w:hint="eastAsia"/>
          <w:sz w:val="30"/>
          <w:szCs w:val="30"/>
        </w:rPr>
        <w:t>1,069,932.75</w:t>
      </w:r>
      <w:r w:rsidRPr="00025BF4">
        <w:rPr>
          <w:rFonts w:ascii="仿宋_GB2312" w:eastAsia="仿宋_GB2312" w:hAnsi="仿宋" w:hint="eastAsia"/>
          <w:sz w:val="30"/>
          <w:szCs w:val="30"/>
        </w:rPr>
        <w:t>亿元。</w:t>
      </w:r>
      <w:r w:rsidR="00D04D3F">
        <w:rPr>
          <w:rFonts w:ascii="仿宋_GB2312" w:eastAsia="仿宋_GB2312" w:hAnsi="仿宋" w:hint="eastAsia"/>
          <w:sz w:val="30"/>
          <w:szCs w:val="30"/>
        </w:rPr>
        <w:t>4</w:t>
      </w:r>
      <w:r w:rsidRPr="00025BF4">
        <w:rPr>
          <w:rFonts w:ascii="仿宋_GB2312" w:eastAsia="仿宋_GB2312" w:hAnsi="仿宋" w:hint="eastAsia"/>
          <w:sz w:val="30"/>
          <w:szCs w:val="30"/>
        </w:rPr>
        <w:t>月地方政府债券日平均换手率为</w:t>
      </w:r>
      <w:r w:rsidR="00D04D3F">
        <w:rPr>
          <w:rFonts w:ascii="仿宋_GB2312" w:eastAsia="仿宋_GB2312" w:hAnsi="仿宋" w:hint="eastAsia"/>
          <w:sz w:val="30"/>
          <w:szCs w:val="30"/>
        </w:rPr>
        <w:t>2.4‰</w:t>
      </w:r>
      <w:r w:rsidRPr="00025BF4">
        <w:rPr>
          <w:rFonts w:ascii="仿宋_GB2312" w:eastAsia="仿宋_GB2312" w:hAnsi="仿宋" w:hint="eastAsia"/>
          <w:sz w:val="30"/>
          <w:szCs w:val="30"/>
        </w:rPr>
        <w:t>,</w:t>
      </w:r>
      <w:r w:rsidR="00D04D3F">
        <w:rPr>
          <w:rFonts w:ascii="仿宋_GB2312" w:eastAsia="仿宋_GB2312" w:hAnsi="仿宋" w:hint="eastAsia"/>
          <w:sz w:val="30"/>
          <w:szCs w:val="30"/>
        </w:rPr>
        <w:t>3</w:t>
      </w:r>
      <w:r w:rsidRPr="00025BF4">
        <w:rPr>
          <w:rFonts w:ascii="仿宋_GB2312" w:eastAsia="仿宋_GB2312" w:hAnsi="仿宋" w:hint="eastAsia"/>
          <w:sz w:val="30"/>
          <w:szCs w:val="30"/>
        </w:rPr>
        <w:t>月份日平均换手率为</w:t>
      </w:r>
      <w:r w:rsidR="00D04D3F">
        <w:rPr>
          <w:rFonts w:ascii="仿宋_GB2312" w:eastAsia="仿宋_GB2312" w:hAnsi="仿宋" w:hint="eastAsia"/>
          <w:sz w:val="30"/>
          <w:szCs w:val="30"/>
        </w:rPr>
        <w:t>2.5‰</w:t>
      </w:r>
      <w:r w:rsidRPr="00025BF4">
        <w:rPr>
          <w:rFonts w:ascii="仿宋_GB2312" w:eastAsia="仿宋_GB2312" w:hAnsi="仿宋" w:hint="eastAsia"/>
          <w:sz w:val="30"/>
          <w:szCs w:val="30"/>
        </w:rPr>
        <w:t>。</w:t>
      </w:r>
    </w:p>
    <w:p w:rsidR="00484166" w:rsidRDefault="00484166" w:rsidP="00484166">
      <w:pPr>
        <w:ind w:leftChars="-135" w:hangingChars="94" w:hanging="283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b/>
          <w:sz w:val="30"/>
          <w:szCs w:val="30"/>
        </w:rPr>
        <w:t>表</w:t>
      </w:r>
      <w:r>
        <w:rPr>
          <w:rFonts w:ascii="仿宋_GB2312" w:eastAsia="仿宋_GB2312" w:hAnsi="仿宋" w:hint="eastAsia"/>
          <w:b/>
          <w:sz w:val="30"/>
          <w:szCs w:val="30"/>
        </w:rPr>
        <w:t>8</w:t>
      </w:r>
      <w:r w:rsidRPr="00025BF4">
        <w:rPr>
          <w:rFonts w:ascii="仿宋_GB2312" w:eastAsia="仿宋_GB2312" w:hAnsi="仿宋" w:hint="eastAsia"/>
          <w:b/>
          <w:sz w:val="30"/>
          <w:szCs w:val="30"/>
        </w:rPr>
        <w:t>：</w:t>
      </w:r>
    </w:p>
    <w:p w:rsidR="00D04D3F" w:rsidRDefault="00D04D3F" w:rsidP="00AB42C2">
      <w:pPr>
        <w:spacing w:afterLines="50"/>
        <w:ind w:leftChars="-135" w:hangingChars="94" w:hanging="283"/>
        <w:jc w:val="center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b/>
          <w:sz w:val="30"/>
          <w:szCs w:val="30"/>
        </w:rPr>
        <w:t>2019年</w:t>
      </w:r>
      <w:r>
        <w:rPr>
          <w:rFonts w:ascii="仿宋_GB2312" w:eastAsia="仿宋_GB2312" w:hAnsi="仿宋" w:hint="eastAsia"/>
          <w:b/>
          <w:sz w:val="30"/>
          <w:szCs w:val="30"/>
        </w:rPr>
        <w:t>4</w:t>
      </w:r>
      <w:r w:rsidRPr="00025BF4">
        <w:rPr>
          <w:rFonts w:ascii="仿宋_GB2312" w:eastAsia="仿宋_GB2312" w:hAnsi="仿宋" w:hint="eastAsia"/>
          <w:b/>
          <w:sz w:val="30"/>
          <w:szCs w:val="30"/>
        </w:rPr>
        <w:t>月地方政府债券二级市场交易情况</w:t>
      </w:r>
    </w:p>
    <w:tbl>
      <w:tblPr>
        <w:tblW w:w="9215" w:type="dxa"/>
        <w:tblInd w:w="-318" w:type="dxa"/>
        <w:tblLook w:val="04A0"/>
      </w:tblPr>
      <w:tblGrid>
        <w:gridCol w:w="1560"/>
        <w:gridCol w:w="1843"/>
        <w:gridCol w:w="1843"/>
        <w:gridCol w:w="1984"/>
        <w:gridCol w:w="1985"/>
      </w:tblGrid>
      <w:tr w:rsidR="00D04D3F" w:rsidRPr="00025BF4" w:rsidTr="00D04D3F">
        <w:trPr>
          <w:trHeight w:hRule="exact" w:val="575"/>
        </w:trPr>
        <w:tc>
          <w:tcPr>
            <w:tcW w:w="1560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交易市场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ind w:firstLineChars="150" w:firstLine="315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现券交易         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ind w:firstLineChars="150" w:firstLine="315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回购交易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ind w:firstLineChars="50" w:firstLine="105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同业拆借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</w:tr>
      <w:tr w:rsidR="00D04D3F" w:rsidRPr="00025BF4" w:rsidTr="00D04D3F">
        <w:trPr>
          <w:trHeight w:hRule="exact" w:val="806"/>
        </w:trPr>
        <w:tc>
          <w:tcPr>
            <w:tcW w:w="1560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总金额    比重</w:t>
            </w:r>
          </w:p>
          <w:p w:rsidR="00D04D3F" w:rsidRPr="00025BF4" w:rsidRDefault="00D04D3F" w:rsidP="00D04D3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(亿元)     (%)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ind w:firstLineChars="50" w:firstLine="105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总金额    比重</w:t>
            </w:r>
          </w:p>
          <w:p w:rsidR="00D04D3F" w:rsidRPr="00025BF4" w:rsidRDefault="00D04D3F" w:rsidP="00D04D3F">
            <w:pPr>
              <w:widowControl/>
              <w:ind w:firstLineChars="50" w:firstLine="105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(亿元)    (%)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总金额     比重</w:t>
            </w:r>
          </w:p>
          <w:p w:rsidR="00D04D3F" w:rsidRPr="00025BF4" w:rsidRDefault="00D04D3F" w:rsidP="00D04D3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(亿元)      (%)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总金额     比重</w:t>
            </w:r>
          </w:p>
          <w:p w:rsidR="00D04D3F" w:rsidRPr="00025BF4" w:rsidRDefault="00D04D3F" w:rsidP="00D04D3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(亿元)      (%)</w:t>
            </w:r>
          </w:p>
        </w:tc>
      </w:tr>
      <w:tr w:rsidR="00D04D3F" w:rsidRPr="00025BF4" w:rsidTr="00D04D3F">
        <w:trPr>
          <w:trHeight w:hRule="exact" w:val="510"/>
        </w:trPr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银行间债券市场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217AFD" w:rsidRDefault="00D04D3F" w:rsidP="00D04D3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217AFD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9,358.07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99.9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217AFD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711,781.69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217AFD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78.26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217AFD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151,065.48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100.00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217AFD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872,205.24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81.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D04D3F" w:rsidRPr="00025BF4" w:rsidTr="00D04D3F">
        <w:trPr>
          <w:trHeight w:hRule="exact"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上海证券交易所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217AFD" w:rsidRDefault="00D04D3F" w:rsidP="00D04D3F">
            <w:pPr>
              <w:widowControl/>
              <w:ind w:firstLineChars="200" w:firstLine="360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217AFD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2.64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217AFD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178,037.00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217AFD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19.58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217AFD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178,039.63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D04D3F" w:rsidRPr="00025BF4" w:rsidTr="00D04D3F">
        <w:trPr>
          <w:trHeight w:hRule="exact" w:val="51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深圳证券交易所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ind w:firstLineChars="200" w:firstLine="360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217AFD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0.66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 0.0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 xml:space="preserve"> </w:t>
            </w:r>
            <w:r w:rsidRPr="00217AFD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19,687.22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 2.16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ind w:firstLineChars="50" w:firstLine="90"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217AFD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19,687.88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D04D3F" w:rsidRPr="00025BF4" w:rsidTr="00D04D3F">
        <w:trPr>
          <w:trHeight w:hRule="exact" w:val="510"/>
        </w:trPr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217AFD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9,361.37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100.00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17AFD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909,505.90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100.00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17AFD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151,065.48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100.00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4D3F" w:rsidRPr="00025BF4" w:rsidRDefault="00D04D3F" w:rsidP="00D04D3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17AFD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1,069,932.75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100.00</w:t>
            </w:r>
          </w:p>
        </w:tc>
      </w:tr>
    </w:tbl>
    <w:p w:rsidR="00484166" w:rsidRPr="00B145D7" w:rsidRDefault="00484166" w:rsidP="00484166">
      <w:pPr>
        <w:widowControl/>
        <w:jc w:val="left"/>
        <w:rPr>
          <w:rFonts w:ascii="仿宋_GB2312" w:eastAsia="仿宋_GB2312" w:hAnsi="仿宋" w:cs="宋体"/>
          <w:color w:val="000000"/>
          <w:kern w:val="0"/>
          <w:szCs w:val="21"/>
        </w:rPr>
      </w:pPr>
      <w:r w:rsidRPr="00B145D7">
        <w:rPr>
          <w:rFonts w:ascii="仿宋_GB2312" w:eastAsia="仿宋_GB2312" w:hAnsi="仿宋" w:cs="宋体" w:hint="eastAsia"/>
          <w:color w:val="000000"/>
          <w:kern w:val="0"/>
          <w:szCs w:val="21"/>
        </w:rPr>
        <w:t>数据来源：Wind</w:t>
      </w:r>
    </w:p>
    <w:p w:rsidR="00484166" w:rsidRDefault="00484166" w:rsidP="00484166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2019年</w:t>
      </w:r>
      <w:r w:rsidR="00D04D3F">
        <w:rPr>
          <w:rFonts w:ascii="仿宋_GB2312" w:eastAsia="仿宋_GB2312" w:hAnsi="仿宋" w:hint="eastAsia"/>
          <w:sz w:val="30"/>
          <w:szCs w:val="30"/>
        </w:rPr>
        <w:t>1-4</w:t>
      </w:r>
      <w:r w:rsidRPr="00025BF4">
        <w:rPr>
          <w:rFonts w:ascii="仿宋_GB2312" w:eastAsia="仿宋_GB2312" w:hAnsi="仿宋" w:hint="eastAsia"/>
          <w:sz w:val="30"/>
          <w:szCs w:val="30"/>
        </w:rPr>
        <w:t>月累计，地方政府债券二级市场现券交易金额</w:t>
      </w:r>
      <w:r w:rsidR="00D04D3F" w:rsidRPr="001542CC">
        <w:rPr>
          <w:rFonts w:ascii="仿宋_GB2312" w:eastAsia="仿宋_GB2312" w:hAnsi="仿宋" w:hint="eastAsia"/>
          <w:sz w:val="30"/>
          <w:szCs w:val="30"/>
        </w:rPr>
        <w:t>34,046.5</w:t>
      </w:r>
      <w:r w:rsidR="00143A86">
        <w:rPr>
          <w:rFonts w:ascii="仿宋_GB2312" w:eastAsia="仿宋_GB2312" w:hAnsi="仿宋" w:hint="eastAsia"/>
          <w:sz w:val="30"/>
          <w:szCs w:val="30"/>
        </w:rPr>
        <w:t>7</w:t>
      </w:r>
      <w:r w:rsidRPr="00025BF4">
        <w:rPr>
          <w:rFonts w:ascii="仿宋_GB2312" w:eastAsia="仿宋_GB2312" w:hAnsi="仿宋" w:hint="eastAsia"/>
          <w:sz w:val="30"/>
          <w:szCs w:val="30"/>
        </w:rPr>
        <w:t>亿元，回购交易金额</w:t>
      </w:r>
      <w:r w:rsidR="00D04D3F" w:rsidRPr="001542CC">
        <w:rPr>
          <w:rFonts w:ascii="仿宋_GB2312" w:eastAsia="仿宋_GB2312" w:hAnsi="仿宋" w:hint="eastAsia"/>
          <w:sz w:val="30"/>
          <w:szCs w:val="30"/>
        </w:rPr>
        <w:t>3,435,519.49</w:t>
      </w:r>
      <w:r w:rsidRPr="00025BF4">
        <w:rPr>
          <w:rFonts w:ascii="仿宋_GB2312" w:eastAsia="仿宋_GB2312" w:hAnsi="仿宋" w:hint="eastAsia"/>
          <w:sz w:val="30"/>
          <w:szCs w:val="30"/>
        </w:rPr>
        <w:t>亿元，同业拆借金额</w:t>
      </w:r>
      <w:r w:rsidR="00D04D3F" w:rsidRPr="001542CC">
        <w:rPr>
          <w:rFonts w:ascii="仿宋_GB2312" w:eastAsia="仿宋_GB2312" w:hAnsi="仿宋" w:hint="eastAsia"/>
          <w:sz w:val="30"/>
          <w:szCs w:val="30"/>
        </w:rPr>
        <w:t>561,045.99</w:t>
      </w:r>
      <w:r w:rsidRPr="00025BF4">
        <w:rPr>
          <w:rFonts w:ascii="仿宋_GB2312" w:eastAsia="仿宋_GB2312" w:hAnsi="仿宋" w:hint="eastAsia"/>
          <w:sz w:val="30"/>
          <w:szCs w:val="30"/>
        </w:rPr>
        <w:t>亿元，合计</w:t>
      </w:r>
      <w:r w:rsidR="00D04D3F" w:rsidRPr="001542CC">
        <w:rPr>
          <w:rFonts w:ascii="仿宋_GB2312" w:eastAsia="仿宋_GB2312" w:hAnsi="仿宋" w:hint="eastAsia"/>
          <w:sz w:val="30"/>
          <w:szCs w:val="30"/>
        </w:rPr>
        <w:t>4,030,612.04</w:t>
      </w:r>
      <w:r w:rsidRPr="00025BF4">
        <w:rPr>
          <w:rFonts w:ascii="仿宋_GB2312" w:eastAsia="仿宋_GB2312" w:hAnsi="仿宋" w:hint="eastAsia"/>
          <w:sz w:val="30"/>
          <w:szCs w:val="30"/>
        </w:rPr>
        <w:t>亿元。</w:t>
      </w:r>
    </w:p>
    <w:p w:rsidR="00484166" w:rsidRPr="00604A4C" w:rsidRDefault="00484166" w:rsidP="00484166">
      <w:pPr>
        <w:ind w:leftChars="-67" w:left="1" w:hangingChars="47" w:hanging="142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b/>
          <w:sz w:val="30"/>
          <w:szCs w:val="30"/>
        </w:rPr>
        <w:lastRenderedPageBreak/>
        <w:t>表10：</w:t>
      </w:r>
    </w:p>
    <w:p w:rsidR="00484166" w:rsidRDefault="00484166" w:rsidP="00AB42C2">
      <w:pPr>
        <w:spacing w:afterLines="50"/>
        <w:jc w:val="center"/>
        <w:rPr>
          <w:rFonts w:ascii="仿宋_GB2312" w:eastAsia="仿宋_GB2312" w:hAnsi="仿宋"/>
          <w:b/>
          <w:sz w:val="30"/>
          <w:szCs w:val="30"/>
        </w:rPr>
      </w:pPr>
      <w:r w:rsidRPr="00025BF4">
        <w:rPr>
          <w:rFonts w:ascii="仿宋_GB2312" w:eastAsia="仿宋_GB2312" w:hAnsi="仿宋" w:hint="eastAsia"/>
          <w:b/>
          <w:sz w:val="30"/>
          <w:szCs w:val="30"/>
        </w:rPr>
        <w:t>2019年</w:t>
      </w:r>
      <w:r w:rsidR="00D04D3F">
        <w:rPr>
          <w:rFonts w:ascii="仿宋_GB2312" w:eastAsia="仿宋_GB2312" w:hAnsi="仿宋" w:hint="eastAsia"/>
          <w:b/>
          <w:sz w:val="30"/>
          <w:szCs w:val="30"/>
        </w:rPr>
        <w:t>1-4</w:t>
      </w:r>
      <w:r w:rsidRPr="00025BF4">
        <w:rPr>
          <w:rFonts w:ascii="仿宋_GB2312" w:eastAsia="仿宋_GB2312" w:hAnsi="仿宋" w:hint="eastAsia"/>
          <w:b/>
          <w:sz w:val="30"/>
          <w:szCs w:val="30"/>
        </w:rPr>
        <w:t>月地方政府债券二级市场交易情况</w:t>
      </w:r>
    </w:p>
    <w:tbl>
      <w:tblPr>
        <w:tblW w:w="9237" w:type="dxa"/>
        <w:tblInd w:w="-318" w:type="dxa"/>
        <w:tblLook w:val="04A0"/>
      </w:tblPr>
      <w:tblGrid>
        <w:gridCol w:w="1560"/>
        <w:gridCol w:w="1701"/>
        <w:gridCol w:w="1985"/>
        <w:gridCol w:w="1843"/>
        <w:gridCol w:w="2148"/>
      </w:tblGrid>
      <w:tr w:rsidR="00484166" w:rsidRPr="00025BF4" w:rsidTr="009426DB">
        <w:trPr>
          <w:trHeight w:hRule="exact" w:val="575"/>
        </w:trPr>
        <w:tc>
          <w:tcPr>
            <w:tcW w:w="1560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484166" w:rsidP="00055239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交易市场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484166" w:rsidP="00055239">
            <w:pPr>
              <w:widowControl/>
              <w:ind w:firstLineChars="150" w:firstLine="315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现券交易        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484166" w:rsidP="00055239">
            <w:pPr>
              <w:widowControl/>
              <w:ind w:firstLineChars="150" w:firstLine="315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回购交易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484166" w:rsidP="00055239">
            <w:pPr>
              <w:widowControl/>
              <w:ind w:firstLineChars="50" w:firstLine="105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同业拆借</w:t>
            </w:r>
          </w:p>
        </w:tc>
        <w:tc>
          <w:tcPr>
            <w:tcW w:w="2148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484166" w:rsidP="0005523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</w:tr>
      <w:tr w:rsidR="00484166" w:rsidRPr="00025BF4" w:rsidTr="009426DB">
        <w:trPr>
          <w:trHeight w:hRule="exact" w:val="806"/>
        </w:trPr>
        <w:tc>
          <w:tcPr>
            <w:tcW w:w="1560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484166" w:rsidP="00055239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484166" w:rsidP="00055239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总金额    比重</w:t>
            </w:r>
          </w:p>
          <w:p w:rsidR="00484166" w:rsidRPr="00025BF4" w:rsidRDefault="00484166" w:rsidP="00055239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(亿元)     (%)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484166" w:rsidP="00055239">
            <w:pPr>
              <w:widowControl/>
              <w:ind w:firstLineChars="50" w:firstLine="105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总金额    比重</w:t>
            </w:r>
          </w:p>
          <w:p w:rsidR="00484166" w:rsidRPr="00025BF4" w:rsidRDefault="00484166" w:rsidP="00055239">
            <w:pPr>
              <w:widowControl/>
              <w:ind w:firstLineChars="50" w:firstLine="105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(亿元)    (%)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484166" w:rsidP="00055239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总金额     比重</w:t>
            </w:r>
          </w:p>
          <w:p w:rsidR="00484166" w:rsidRPr="00025BF4" w:rsidRDefault="00484166" w:rsidP="00055239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(亿元)      (%)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484166" w:rsidP="00055239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总金额     比重</w:t>
            </w:r>
          </w:p>
          <w:p w:rsidR="00484166" w:rsidRPr="00025BF4" w:rsidRDefault="00484166" w:rsidP="00055239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(亿元)      (%)</w:t>
            </w:r>
          </w:p>
        </w:tc>
      </w:tr>
      <w:tr w:rsidR="00484166" w:rsidRPr="00025BF4" w:rsidTr="009426DB">
        <w:trPr>
          <w:trHeight w:hRule="exact" w:val="510"/>
        </w:trPr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484166" w:rsidP="0005523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银行间债券市场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D04D3F" w:rsidP="00055239">
            <w:pPr>
              <w:widowControl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D04D3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34,025.11</w:t>
            </w:r>
            <w:r w:rsidR="00484166"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99.9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D04D3F" w:rsidP="0005523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D04D3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2,676,847.66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77.</w:t>
            </w:r>
            <w:r w:rsidR="0048416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D04D3F" w:rsidP="0005523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D04D3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561,045.99</w:t>
            </w:r>
            <w:r w:rsidR="00484166"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100.0</w:t>
            </w:r>
          </w:p>
        </w:tc>
        <w:tc>
          <w:tcPr>
            <w:tcW w:w="21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166" w:rsidRPr="00025BF4" w:rsidRDefault="001E551C" w:rsidP="001E551C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3,271,91</w:t>
            </w:r>
            <w:r w:rsidR="00EA2B8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 w:rsidR="00484166"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  <w:r w:rsidR="00484166"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426D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5A4780" w:rsidRPr="005A478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81.18</w:t>
            </w:r>
          </w:p>
        </w:tc>
      </w:tr>
      <w:tr w:rsidR="00484166" w:rsidRPr="00025BF4" w:rsidTr="009426DB">
        <w:trPr>
          <w:trHeight w:hRule="exact"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484166" w:rsidP="0005523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上海证券交易所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484166" w:rsidP="00055239">
            <w:pPr>
              <w:widowControl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D04D3F" w:rsidRPr="00D04D3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20.72</w:t>
            </w:r>
            <w:r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 0.0</w:t>
            </w:r>
            <w:r w:rsidR="00D04D3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D04D3F" w:rsidP="00055239">
            <w:pPr>
              <w:widowControl/>
              <w:ind w:firstLineChars="100" w:firstLine="180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D04D3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686,776.56</w:t>
            </w:r>
            <w:r w:rsidR="00484166"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04D3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19.99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484166" w:rsidP="0005523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166" w:rsidRPr="00025BF4" w:rsidRDefault="009426DB" w:rsidP="001E551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1E55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686,797</w:t>
            </w:r>
            <w:r w:rsidR="00484166"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.</w:t>
            </w:r>
            <w:r w:rsidR="001E55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  <w:r w:rsidR="00484166"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484166"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17.</w:t>
            </w:r>
            <w:r w:rsidR="005A478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</w:tr>
      <w:tr w:rsidR="00484166" w:rsidRPr="00025BF4" w:rsidTr="009426DB">
        <w:trPr>
          <w:trHeight w:hRule="exact" w:val="51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484166" w:rsidP="0005523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深圳证券交易所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D04D3F" w:rsidP="00055239">
            <w:pPr>
              <w:widowControl/>
              <w:ind w:firstLineChars="250" w:firstLine="450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D04D3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0.75</w:t>
            </w:r>
            <w:r w:rsidR="00484166"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 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D04D3F" w:rsidP="00055239">
            <w:pPr>
              <w:widowControl/>
              <w:ind w:firstLineChars="150" w:firstLine="270"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D04D3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71,895.27</w:t>
            </w:r>
            <w:r w:rsidR="00484166"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 2.0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484166" w:rsidP="0005523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4166" w:rsidRPr="00025BF4" w:rsidRDefault="001E551C" w:rsidP="001E551C">
            <w:pPr>
              <w:widowControl/>
              <w:ind w:firstLineChars="150" w:firstLine="270"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71,896</w:t>
            </w:r>
            <w:r w:rsidR="00484166"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="00484166"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484166"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9426D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84166"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1.7</w:t>
            </w:r>
            <w:r w:rsidR="005A478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84166" w:rsidRPr="00025BF4" w:rsidTr="009426DB">
        <w:trPr>
          <w:trHeight w:hRule="exact" w:val="510"/>
        </w:trPr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484166" w:rsidP="0005523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EA2B86" w:rsidP="00F7792B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34,046.57</w:t>
            </w:r>
            <w:r w:rsidR="00484166"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100.00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D04D3F" w:rsidP="000552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4D3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3,435,519.49</w:t>
            </w:r>
            <w:r w:rsidR="00484166"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100.00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Pr="00025BF4" w:rsidRDefault="00D04D3F" w:rsidP="000552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4D3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561,045.99</w:t>
            </w:r>
            <w:r w:rsidR="00484166"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100.00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4166" w:rsidRPr="00025BF4" w:rsidRDefault="001E551C" w:rsidP="001E55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4,030,612</w:t>
            </w:r>
            <w:r w:rsidR="00484166"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  <w:r w:rsidR="009426D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484166"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100.00</w:t>
            </w:r>
          </w:p>
        </w:tc>
      </w:tr>
      <w:tr w:rsidR="00484166" w:rsidRPr="00025BF4" w:rsidTr="009426DB">
        <w:trPr>
          <w:trHeight w:val="270"/>
        </w:trPr>
        <w:tc>
          <w:tcPr>
            <w:tcW w:w="9237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66" w:rsidRDefault="00484166" w:rsidP="00055239">
            <w:pPr>
              <w:widowControl/>
              <w:ind w:firstLineChars="100" w:firstLine="210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数据来源：Wind</w:t>
            </w:r>
          </w:p>
          <w:p w:rsidR="009426DB" w:rsidRPr="00025BF4" w:rsidRDefault="009426DB" w:rsidP="009426DB">
            <w:pPr>
              <w:widowControl/>
              <w:ind w:firstLineChars="100" w:firstLine="24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84166" w:rsidRPr="00E41C97" w:rsidRDefault="00484166" w:rsidP="00484166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771749">
        <w:rPr>
          <w:rFonts w:ascii="黑体" w:eastAsia="黑体" w:hAnsi="黑体" w:hint="eastAsia"/>
          <w:b/>
          <w:sz w:val="30"/>
          <w:szCs w:val="30"/>
        </w:rPr>
        <w:t>二、地方政府债券余额</w:t>
      </w:r>
    </w:p>
    <w:p w:rsidR="00A2038A" w:rsidRPr="00025BF4" w:rsidRDefault="00A2038A" w:rsidP="00A2038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截至2019年</w:t>
      </w:r>
      <w:r>
        <w:rPr>
          <w:rFonts w:ascii="仿宋_GB2312" w:eastAsia="仿宋_GB2312" w:hAnsi="仿宋" w:hint="eastAsia"/>
          <w:sz w:val="30"/>
          <w:szCs w:val="30"/>
        </w:rPr>
        <w:t>4</w:t>
      </w:r>
      <w:r w:rsidRPr="00025BF4">
        <w:rPr>
          <w:rFonts w:ascii="仿宋_GB2312" w:eastAsia="仿宋_GB2312" w:hAnsi="仿宋" w:hint="eastAsia"/>
          <w:sz w:val="30"/>
          <w:szCs w:val="30"/>
        </w:rPr>
        <w:t>月末，全国地方政府债券余额</w:t>
      </w:r>
      <w:r>
        <w:rPr>
          <w:rFonts w:ascii="仿宋_GB2312" w:eastAsia="仿宋_GB2312" w:hAnsi="仿宋" w:hint="eastAsia"/>
          <w:sz w:val="30"/>
          <w:szCs w:val="30"/>
        </w:rPr>
        <w:t>193642.88</w:t>
      </w:r>
      <w:r w:rsidRPr="00025BF4">
        <w:rPr>
          <w:rFonts w:ascii="仿宋_GB2312" w:eastAsia="仿宋_GB2312" w:hAnsi="仿宋" w:hint="eastAsia"/>
          <w:sz w:val="30"/>
          <w:szCs w:val="30"/>
        </w:rPr>
        <w:t>亿元，加上非政府债券形式存量政府债务3</w:t>
      </w:r>
      <w:r>
        <w:rPr>
          <w:rFonts w:ascii="仿宋_GB2312" w:eastAsia="仿宋_GB2312" w:hAnsi="仿宋" w:hint="eastAsia"/>
          <w:sz w:val="30"/>
          <w:szCs w:val="30"/>
        </w:rPr>
        <w:t>,</w:t>
      </w:r>
      <w:r w:rsidRPr="00025BF4">
        <w:rPr>
          <w:rFonts w:ascii="仿宋_GB2312" w:eastAsia="仿宋_GB2312" w:hAnsi="仿宋" w:hint="eastAsia"/>
          <w:sz w:val="30"/>
          <w:szCs w:val="30"/>
        </w:rPr>
        <w:t>151亿元，全国地方政府债务余额为</w:t>
      </w:r>
      <w:r>
        <w:rPr>
          <w:rFonts w:ascii="仿宋_GB2312" w:eastAsia="仿宋_GB2312" w:hAnsi="仿宋" w:hint="eastAsia"/>
          <w:sz w:val="30"/>
          <w:szCs w:val="30"/>
        </w:rPr>
        <w:t>196793.88</w:t>
      </w:r>
      <w:r w:rsidRPr="00025BF4">
        <w:rPr>
          <w:rFonts w:ascii="仿宋_GB2312" w:eastAsia="仿宋_GB2312" w:hAnsi="仿宋" w:hint="eastAsia"/>
          <w:sz w:val="30"/>
          <w:szCs w:val="30"/>
        </w:rPr>
        <w:t>亿元，控制在全国人大批准的限额240</w:t>
      </w:r>
      <w:r>
        <w:rPr>
          <w:rFonts w:ascii="仿宋_GB2312" w:eastAsia="仿宋_GB2312" w:hAnsi="仿宋" w:hint="eastAsia"/>
          <w:sz w:val="30"/>
          <w:szCs w:val="30"/>
        </w:rPr>
        <w:t>,</w:t>
      </w:r>
      <w:r w:rsidRPr="00025BF4">
        <w:rPr>
          <w:rFonts w:ascii="仿宋_GB2312" w:eastAsia="仿宋_GB2312" w:hAnsi="仿宋" w:hint="eastAsia"/>
          <w:sz w:val="30"/>
          <w:szCs w:val="30"/>
        </w:rPr>
        <w:t>774.3亿元之内。</w:t>
      </w:r>
    </w:p>
    <w:p w:rsidR="00A2038A" w:rsidRPr="00025BF4" w:rsidRDefault="00A2038A" w:rsidP="00A2038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按债券类型分，截至2019年</w:t>
      </w:r>
      <w:r>
        <w:rPr>
          <w:rFonts w:ascii="仿宋_GB2312" w:eastAsia="仿宋_GB2312" w:hAnsi="仿宋" w:hint="eastAsia"/>
          <w:sz w:val="30"/>
          <w:szCs w:val="30"/>
        </w:rPr>
        <w:t>4</w:t>
      </w:r>
      <w:r w:rsidRPr="00025BF4">
        <w:rPr>
          <w:rFonts w:ascii="仿宋_GB2312" w:eastAsia="仿宋_GB2312" w:hAnsi="仿宋" w:hint="eastAsia"/>
          <w:sz w:val="30"/>
          <w:szCs w:val="30"/>
        </w:rPr>
        <w:t>月末，一般债券余额</w:t>
      </w:r>
      <w:r w:rsidRPr="008830C7">
        <w:rPr>
          <w:rFonts w:ascii="仿宋_GB2312" w:eastAsia="仿宋_GB2312" w:hAnsi="仿宋" w:hint="eastAsia"/>
          <w:sz w:val="30"/>
          <w:szCs w:val="30"/>
        </w:rPr>
        <w:t>113,</w:t>
      </w:r>
      <w:r>
        <w:rPr>
          <w:rFonts w:ascii="仿宋_GB2312" w:eastAsia="仿宋_GB2312" w:hAnsi="仿宋" w:hint="eastAsia"/>
          <w:sz w:val="30"/>
          <w:szCs w:val="30"/>
        </w:rPr>
        <w:t>897</w:t>
      </w:r>
      <w:r w:rsidRPr="008830C7">
        <w:rPr>
          <w:rFonts w:ascii="仿宋_GB2312" w:eastAsia="仿宋_GB2312" w:hAnsi="仿宋" w:hint="eastAsia"/>
          <w:sz w:val="30"/>
          <w:szCs w:val="30"/>
        </w:rPr>
        <w:t>.</w:t>
      </w:r>
      <w:r>
        <w:rPr>
          <w:rFonts w:ascii="仿宋_GB2312" w:eastAsia="仿宋_GB2312" w:hAnsi="仿宋" w:hint="eastAsia"/>
          <w:sz w:val="30"/>
          <w:szCs w:val="30"/>
        </w:rPr>
        <w:t>44</w:t>
      </w:r>
      <w:r w:rsidRPr="00025BF4">
        <w:rPr>
          <w:rFonts w:ascii="仿宋_GB2312" w:eastAsia="仿宋_GB2312" w:hAnsi="仿宋" w:hint="eastAsia"/>
          <w:sz w:val="30"/>
          <w:szCs w:val="30"/>
        </w:rPr>
        <w:t>亿元；专项债券余额</w:t>
      </w:r>
      <w:r w:rsidRPr="008830C7">
        <w:rPr>
          <w:rFonts w:ascii="仿宋_GB2312" w:eastAsia="仿宋_GB2312" w:hAnsi="仿宋" w:hint="eastAsia"/>
          <w:sz w:val="30"/>
          <w:szCs w:val="30"/>
        </w:rPr>
        <w:t>79,</w:t>
      </w:r>
      <w:r>
        <w:rPr>
          <w:rFonts w:ascii="仿宋_GB2312" w:eastAsia="仿宋_GB2312" w:hAnsi="仿宋" w:hint="eastAsia"/>
          <w:sz w:val="30"/>
          <w:szCs w:val="30"/>
        </w:rPr>
        <w:t>745</w:t>
      </w:r>
      <w:r w:rsidRPr="008830C7">
        <w:rPr>
          <w:rFonts w:ascii="仿宋_GB2312" w:eastAsia="仿宋_GB2312" w:hAnsi="仿宋" w:hint="eastAsia"/>
          <w:sz w:val="30"/>
          <w:szCs w:val="30"/>
        </w:rPr>
        <w:t>.</w:t>
      </w:r>
      <w:r>
        <w:rPr>
          <w:rFonts w:ascii="仿宋_GB2312" w:eastAsia="仿宋_GB2312" w:hAnsi="仿宋" w:hint="eastAsia"/>
          <w:sz w:val="30"/>
          <w:szCs w:val="30"/>
        </w:rPr>
        <w:t>44</w:t>
      </w:r>
      <w:r w:rsidRPr="00025BF4">
        <w:rPr>
          <w:rFonts w:ascii="仿宋_GB2312" w:eastAsia="仿宋_GB2312" w:hAnsi="仿宋" w:hint="eastAsia"/>
          <w:sz w:val="30"/>
          <w:szCs w:val="30"/>
        </w:rPr>
        <w:t>亿元。</w:t>
      </w:r>
    </w:p>
    <w:p w:rsidR="00A2038A" w:rsidRDefault="00A2038A" w:rsidP="00A2038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按债券期限分，截至2019年</w:t>
      </w:r>
      <w:r>
        <w:rPr>
          <w:rFonts w:ascii="仿宋_GB2312" w:eastAsia="仿宋_GB2312" w:hAnsi="仿宋" w:hint="eastAsia"/>
          <w:sz w:val="30"/>
          <w:szCs w:val="30"/>
        </w:rPr>
        <w:t>4</w:t>
      </w:r>
      <w:r w:rsidRPr="00025BF4">
        <w:rPr>
          <w:rFonts w:ascii="仿宋_GB2312" w:eastAsia="仿宋_GB2312" w:hAnsi="仿宋" w:hint="eastAsia"/>
          <w:sz w:val="30"/>
          <w:szCs w:val="30"/>
        </w:rPr>
        <w:t>月末，地方政府债券剩余平均年限</w:t>
      </w:r>
      <w:r>
        <w:rPr>
          <w:rFonts w:ascii="仿宋_GB2312" w:eastAsia="仿宋_GB2312" w:hAnsi="仿宋" w:hint="eastAsia"/>
          <w:sz w:val="30"/>
          <w:szCs w:val="30"/>
        </w:rPr>
        <w:t>4.49</w:t>
      </w:r>
      <w:r w:rsidRPr="00025BF4">
        <w:rPr>
          <w:rFonts w:ascii="仿宋_GB2312" w:eastAsia="仿宋_GB2312" w:hAnsi="仿宋" w:hint="eastAsia"/>
          <w:sz w:val="30"/>
          <w:szCs w:val="30"/>
        </w:rPr>
        <w:t>年，其中一般债券</w:t>
      </w:r>
      <w:r>
        <w:rPr>
          <w:rFonts w:ascii="仿宋_GB2312" w:eastAsia="仿宋_GB2312" w:hAnsi="仿宋" w:hint="eastAsia"/>
          <w:sz w:val="30"/>
          <w:szCs w:val="30"/>
        </w:rPr>
        <w:t>4.43</w:t>
      </w:r>
      <w:r w:rsidRPr="00025BF4">
        <w:rPr>
          <w:rFonts w:ascii="仿宋_GB2312" w:eastAsia="仿宋_GB2312" w:hAnsi="仿宋" w:hint="eastAsia"/>
          <w:sz w:val="30"/>
          <w:szCs w:val="30"/>
        </w:rPr>
        <w:t>年；专项债券</w:t>
      </w:r>
      <w:r>
        <w:rPr>
          <w:rFonts w:ascii="仿宋_GB2312" w:eastAsia="仿宋_GB2312" w:hAnsi="仿宋" w:hint="eastAsia"/>
          <w:sz w:val="30"/>
          <w:szCs w:val="30"/>
        </w:rPr>
        <w:t>4.56</w:t>
      </w:r>
      <w:r w:rsidRPr="00025BF4">
        <w:rPr>
          <w:rFonts w:ascii="仿宋_GB2312" w:eastAsia="仿宋_GB2312" w:hAnsi="仿宋" w:hint="eastAsia"/>
          <w:sz w:val="30"/>
          <w:szCs w:val="30"/>
        </w:rPr>
        <w:t>年。</w:t>
      </w:r>
    </w:p>
    <w:p w:rsidR="00484166" w:rsidRDefault="00A2038A" w:rsidP="00DC1939">
      <w:pPr>
        <w:ind w:firstLineChars="200" w:firstLine="600"/>
        <w:rPr>
          <w:rFonts w:ascii="仿宋_GB2312" w:eastAsia="仿宋_GB2312" w:hAnsi="黑体" w:cs="Arial"/>
          <w:kern w:val="0"/>
          <w:sz w:val="32"/>
          <w:szCs w:val="24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从债券利率看，截至2019年</w:t>
      </w:r>
      <w:r>
        <w:rPr>
          <w:rFonts w:ascii="仿宋_GB2312" w:eastAsia="仿宋_GB2312" w:hAnsi="仿宋" w:hint="eastAsia"/>
          <w:sz w:val="30"/>
          <w:szCs w:val="30"/>
        </w:rPr>
        <w:t>4</w:t>
      </w:r>
      <w:r w:rsidRPr="00025BF4">
        <w:rPr>
          <w:rFonts w:ascii="仿宋_GB2312" w:eastAsia="仿宋_GB2312" w:hAnsi="仿宋" w:hint="eastAsia"/>
          <w:sz w:val="30"/>
          <w:szCs w:val="30"/>
        </w:rPr>
        <w:t>月末，地方政府债券平均利率3.5</w:t>
      </w:r>
      <w:r>
        <w:rPr>
          <w:rFonts w:ascii="仿宋_GB2312" w:eastAsia="仿宋_GB2312" w:hAnsi="仿宋" w:hint="eastAsia"/>
          <w:sz w:val="30"/>
          <w:szCs w:val="30"/>
        </w:rPr>
        <w:t>1%</w:t>
      </w:r>
      <w:r w:rsidRPr="00025BF4">
        <w:rPr>
          <w:rFonts w:ascii="仿宋_GB2312" w:eastAsia="仿宋_GB2312" w:hAnsi="仿宋" w:hint="eastAsia"/>
          <w:sz w:val="30"/>
          <w:szCs w:val="30"/>
        </w:rPr>
        <w:t>，其中一般债券平均利率</w:t>
      </w:r>
      <w:r>
        <w:rPr>
          <w:rFonts w:ascii="仿宋_GB2312" w:eastAsia="仿宋_GB2312" w:hAnsi="仿宋" w:hint="eastAsia"/>
          <w:sz w:val="30"/>
          <w:szCs w:val="30"/>
        </w:rPr>
        <w:t>3.51%</w:t>
      </w:r>
      <w:r w:rsidRPr="00025BF4">
        <w:rPr>
          <w:rFonts w:ascii="仿宋_GB2312" w:eastAsia="仿宋_GB2312" w:hAnsi="仿宋" w:hint="eastAsia"/>
          <w:sz w:val="30"/>
          <w:szCs w:val="30"/>
        </w:rPr>
        <w:t>；专项债券平均利率3.5</w:t>
      </w:r>
      <w:r>
        <w:rPr>
          <w:rFonts w:ascii="仿宋_GB2312" w:eastAsia="仿宋_GB2312" w:hAnsi="仿宋" w:hint="eastAsia"/>
          <w:sz w:val="30"/>
          <w:szCs w:val="30"/>
        </w:rPr>
        <w:t>2%</w:t>
      </w:r>
      <w:r w:rsidRPr="00025BF4">
        <w:rPr>
          <w:rFonts w:ascii="仿宋_GB2312" w:eastAsia="仿宋_GB2312" w:hAnsi="仿宋" w:hint="eastAsia"/>
          <w:sz w:val="30"/>
          <w:szCs w:val="30"/>
        </w:rPr>
        <w:t>。</w:t>
      </w:r>
      <w:r w:rsidR="00484166">
        <w:rPr>
          <w:rFonts w:ascii="仿宋_GB2312" w:eastAsia="仿宋_GB2312" w:hAnsi="黑体" w:cs="Arial"/>
          <w:kern w:val="0"/>
          <w:sz w:val="32"/>
          <w:szCs w:val="24"/>
        </w:rPr>
        <w:br w:type="page"/>
      </w:r>
    </w:p>
    <w:p w:rsidR="00736DCF" w:rsidRPr="000B2E3F" w:rsidRDefault="00736DCF" w:rsidP="00736DCF">
      <w:pPr>
        <w:widowControl/>
        <w:jc w:val="left"/>
        <w:rPr>
          <w:rFonts w:ascii="黑体" w:eastAsia="黑体" w:hAnsi="黑体" w:cs="Arial"/>
          <w:kern w:val="0"/>
          <w:sz w:val="30"/>
          <w:szCs w:val="30"/>
        </w:rPr>
      </w:pPr>
      <w:bookmarkStart w:id="0" w:name="_GoBack"/>
      <w:bookmarkEnd w:id="0"/>
      <w:r w:rsidRPr="00771749">
        <w:rPr>
          <w:rFonts w:ascii="黑体" w:eastAsia="黑体" w:hAnsi="黑体" w:cs="Arial" w:hint="eastAsia"/>
          <w:kern w:val="0"/>
          <w:sz w:val="30"/>
          <w:szCs w:val="30"/>
        </w:rPr>
        <w:lastRenderedPageBreak/>
        <w:t>附表</w:t>
      </w:r>
    </w:p>
    <w:p w:rsidR="00736DCF" w:rsidRPr="00025BF4" w:rsidRDefault="00736DCF" w:rsidP="00736DCF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736DCF" w:rsidRPr="009D1F2B" w:rsidRDefault="00736DCF" w:rsidP="00736DCF">
      <w:pPr>
        <w:widowControl/>
        <w:jc w:val="center"/>
        <w:rPr>
          <w:rFonts w:ascii="仿宋_GB2312" w:eastAsia="仿宋_GB2312" w:hAnsi="宋体" w:cs="Arial"/>
          <w:b/>
          <w:kern w:val="0"/>
          <w:sz w:val="28"/>
          <w:szCs w:val="24"/>
        </w:rPr>
      </w:pPr>
      <w:r w:rsidRPr="00771749">
        <w:rPr>
          <w:rFonts w:ascii="仿宋_GB2312" w:eastAsia="仿宋_GB2312" w:hAnsi="宋体" w:cs="Arial"/>
          <w:b/>
          <w:kern w:val="0"/>
          <w:sz w:val="28"/>
          <w:szCs w:val="24"/>
        </w:rPr>
        <w:t>2019</w:t>
      </w:r>
      <w:r w:rsidRPr="00771749">
        <w:rPr>
          <w:rFonts w:ascii="仿宋_GB2312" w:eastAsia="仿宋_GB2312" w:hAnsi="宋体" w:cs="Arial" w:hint="eastAsia"/>
          <w:b/>
          <w:kern w:val="0"/>
          <w:sz w:val="28"/>
          <w:szCs w:val="24"/>
        </w:rPr>
        <w:t>年</w:t>
      </w:r>
      <w:r>
        <w:rPr>
          <w:rFonts w:ascii="仿宋_GB2312" w:eastAsia="仿宋_GB2312" w:hAnsi="宋体" w:cs="Arial" w:hint="eastAsia"/>
          <w:b/>
          <w:kern w:val="0"/>
          <w:sz w:val="28"/>
          <w:szCs w:val="24"/>
        </w:rPr>
        <w:t>4</w:t>
      </w:r>
      <w:r w:rsidRPr="00771749">
        <w:rPr>
          <w:rFonts w:ascii="仿宋_GB2312" w:eastAsia="仿宋_GB2312" w:hAnsi="宋体" w:cs="Arial" w:hint="eastAsia"/>
          <w:b/>
          <w:kern w:val="0"/>
          <w:sz w:val="28"/>
          <w:szCs w:val="24"/>
        </w:rPr>
        <w:t>月地方政府债券发行明细表</w:t>
      </w:r>
    </w:p>
    <w:tbl>
      <w:tblPr>
        <w:tblW w:w="5053" w:type="pct"/>
        <w:tblLook w:val="04A0"/>
      </w:tblPr>
      <w:tblGrid>
        <w:gridCol w:w="428"/>
        <w:gridCol w:w="3718"/>
        <w:gridCol w:w="1154"/>
        <w:gridCol w:w="1152"/>
        <w:gridCol w:w="865"/>
        <w:gridCol w:w="721"/>
        <w:gridCol w:w="718"/>
      </w:tblGrid>
      <w:tr w:rsidR="00736DCF" w:rsidRPr="0056690B" w:rsidTr="00F72A6E">
        <w:trPr>
          <w:trHeight w:val="810"/>
        </w:trPr>
        <w:tc>
          <w:tcPr>
            <w:tcW w:w="244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36DCF" w:rsidRPr="0056690B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序     号</w:t>
            </w:r>
          </w:p>
        </w:tc>
        <w:tc>
          <w:tcPr>
            <w:tcW w:w="2123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DCF" w:rsidRPr="0056690B" w:rsidRDefault="00736DCF" w:rsidP="00F72A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债券名称</w:t>
            </w:r>
          </w:p>
        </w:tc>
        <w:tc>
          <w:tcPr>
            <w:tcW w:w="659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DCF" w:rsidRPr="0056690B" w:rsidRDefault="00736DCF" w:rsidP="00F72A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发行日期</w:t>
            </w:r>
          </w:p>
        </w:tc>
        <w:tc>
          <w:tcPr>
            <w:tcW w:w="658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DCF" w:rsidRPr="0056690B" w:rsidRDefault="00736DCF" w:rsidP="00F72A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到期日期</w:t>
            </w:r>
          </w:p>
        </w:tc>
        <w:tc>
          <w:tcPr>
            <w:tcW w:w="494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36DCF" w:rsidRPr="0056690B" w:rsidRDefault="00736DCF" w:rsidP="00736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发行     面值   </w:t>
            </w:r>
            <w:r w:rsidRPr="005669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412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36DCF" w:rsidRPr="0056690B" w:rsidRDefault="00736DCF" w:rsidP="00736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债券     期限           </w:t>
            </w:r>
            <w:r w:rsidRPr="005669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(年)</w:t>
            </w:r>
          </w:p>
        </w:tc>
        <w:tc>
          <w:tcPr>
            <w:tcW w:w="410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36DCF" w:rsidRPr="0056690B" w:rsidRDefault="00736DCF" w:rsidP="00736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票面          利率   </w:t>
            </w:r>
            <w:r w:rsidRPr="005669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（%)</w:t>
            </w:r>
          </w:p>
        </w:tc>
      </w:tr>
      <w:tr w:rsidR="00736DCF" w:rsidRPr="00320668" w:rsidTr="00F72A6E">
        <w:trPr>
          <w:trHeight w:val="51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AB42C2">
            <w:pPr>
              <w:widowControl/>
              <w:spacing w:beforeLines="5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AB42C2">
            <w:pPr>
              <w:widowControl/>
              <w:spacing w:beforeLines="5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2019年贵州省政府一般债券(二期)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AB42C2">
            <w:pPr>
              <w:widowControl/>
              <w:spacing w:beforeLines="5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2019-04-01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AB42C2">
            <w:pPr>
              <w:widowControl/>
              <w:spacing w:beforeLines="5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2024-04-02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AB42C2">
            <w:pPr>
              <w:widowControl/>
              <w:spacing w:beforeLines="5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AB42C2">
            <w:pPr>
              <w:widowControl/>
              <w:spacing w:beforeLines="5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AB42C2">
            <w:pPr>
              <w:widowControl/>
              <w:spacing w:beforeLines="5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3.23</w:t>
            </w:r>
          </w:p>
        </w:tc>
      </w:tr>
      <w:tr w:rsidR="00736DCF" w:rsidRPr="00320668" w:rsidTr="00F72A6E">
        <w:trPr>
          <w:trHeight w:val="34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2019年贵州省政府专项债券(二期)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2019-04-01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2024-04-02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60.00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3.23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2019年内蒙古自治区棚改专项债券(一期)-2019年内蒙古自治区政府专项债券(一期)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2022-04-10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3.90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3.09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2019年内蒙古自治区棚改专项债券(二期)-2019年内蒙古自治区政府专项债券(二期)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6.60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3.34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2019年内蒙古自治区棚改专项债券(三期)-2019年内蒙古自治区政府专项债券(三期)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2026-04-10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9.10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3.65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2019年内蒙古自治区棚改专项债券(四期)-2019年内蒙古自治区政府专项债券(四期)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25.30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3.61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2019年内蒙古自治区棚改专项债券(五期)-2019年内蒙古自治区政府专项债券(五期)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2034-04-10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5.10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3.88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2019年内蒙古自治区土地储备专项债券(一期)-2019年内蒙古自治区政府专项债券(六期)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12.90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3.34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2019年内蒙古自治区收费公路专项债券(一期)-2019年内蒙古自治区政府专项债券(八期)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25.00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3.71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2019年内蒙古自治区土地储备专项债券(二期)-2019年内蒙古自治区政府专项债券(七期)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1.10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3.71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2019年河北省政府一般债券(二期)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2026-04-10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40.00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3.50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2019年河北省政府一般债券(三期)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2039-04-10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222.00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20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3.91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2019年山西省政府一般债券(四期)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2022-04-12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12.71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3.16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2019年山西省政府棚户区改造专项债券(四期)-2019年山西省政府专项债券(十五期)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7.20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3.41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2019年山西省政府棚户区改造专项债券(五期)-2019年山西省政府专项债券(十六期)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2026-04-12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2.73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3.54</w:t>
            </w:r>
          </w:p>
        </w:tc>
      </w:tr>
      <w:tr w:rsidR="00736DCF" w:rsidRPr="00320668" w:rsidTr="00F72A6E">
        <w:trPr>
          <w:trHeight w:val="34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2019年山西省政府一般债券(五期)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2026-04-12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24.00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3.54</w:t>
            </w:r>
          </w:p>
        </w:tc>
      </w:tr>
      <w:tr w:rsidR="00736DCF" w:rsidRPr="0056690B" w:rsidTr="00F72A6E">
        <w:trPr>
          <w:trHeight w:val="810"/>
        </w:trPr>
        <w:tc>
          <w:tcPr>
            <w:tcW w:w="244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36DCF" w:rsidRPr="0056690B" w:rsidRDefault="00736DCF" w:rsidP="00736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序     号</w:t>
            </w:r>
          </w:p>
        </w:tc>
        <w:tc>
          <w:tcPr>
            <w:tcW w:w="2123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DCF" w:rsidRPr="0056690B" w:rsidRDefault="00736DCF" w:rsidP="00F72A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债券名称</w:t>
            </w:r>
          </w:p>
        </w:tc>
        <w:tc>
          <w:tcPr>
            <w:tcW w:w="659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DCF" w:rsidRPr="0056690B" w:rsidRDefault="00736DCF" w:rsidP="00F72A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发行日期</w:t>
            </w:r>
          </w:p>
        </w:tc>
        <w:tc>
          <w:tcPr>
            <w:tcW w:w="658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DCF" w:rsidRPr="0056690B" w:rsidRDefault="00736DCF" w:rsidP="00F72A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到期日期</w:t>
            </w:r>
          </w:p>
        </w:tc>
        <w:tc>
          <w:tcPr>
            <w:tcW w:w="494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36DCF" w:rsidRPr="0056690B" w:rsidRDefault="00736DCF" w:rsidP="00736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发行     面值   </w:t>
            </w:r>
            <w:r w:rsidRPr="005669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412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36DCF" w:rsidRPr="0056690B" w:rsidRDefault="00736DCF" w:rsidP="00736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债券     期限           </w:t>
            </w:r>
            <w:r w:rsidRPr="005669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(年)</w:t>
            </w:r>
          </w:p>
        </w:tc>
        <w:tc>
          <w:tcPr>
            <w:tcW w:w="410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36DCF" w:rsidRPr="0056690B" w:rsidRDefault="00736DCF" w:rsidP="00736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票面          利率   </w:t>
            </w:r>
            <w:r w:rsidRPr="005669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（%)</w:t>
            </w:r>
          </w:p>
        </w:tc>
      </w:tr>
      <w:tr w:rsidR="00736DCF" w:rsidRPr="00320668" w:rsidTr="00F72A6E">
        <w:trPr>
          <w:trHeight w:val="283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2019年山西省政府一般债券(六期)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24.00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3.52</w:t>
            </w:r>
          </w:p>
        </w:tc>
      </w:tr>
      <w:tr w:rsidR="00736DCF" w:rsidRPr="00320668" w:rsidTr="00F72A6E">
        <w:trPr>
          <w:trHeight w:val="34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2019年山西省政府棚户区改造专项债券(六期)-2019年山西省政府专项债券(十七期)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6.71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3.52</w:t>
            </w:r>
          </w:p>
        </w:tc>
      </w:tr>
      <w:tr w:rsidR="00736DCF" w:rsidRPr="00320668" w:rsidTr="00F72A6E">
        <w:trPr>
          <w:trHeight w:val="34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2019年山西省政府专项债券(九期)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2022-04-12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1.48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3.16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2019年山西省政府土地储备专项债券(二期)-2019年山西省政府专项债券(十三期)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2022-04-12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4.90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3.16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2019年山西省政府土地储备专项债券(三期)-2019年山西省政府专项债券(十四期)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32.50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3.41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2019年山西省政府专项债券(十期)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8.94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3.41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2019年山西省政府专项债券(十一期)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2026-04-12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9.97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3.54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2019年山西省政府专项债券(十二期)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20.76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3.52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2019年甘肃省政府一般债券(四期)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44.00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3.43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2019年黑龙江省政府一般债券(三期)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2029-04-16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120.00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3.79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2019年江苏省政府一般债券(二期)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2022-04-17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172.70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3.20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2019年江苏省政府专项债券(七期)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171.90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3.56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2019年吉林省土地储备专项债券(一期)-2019年吉林省政府专项债券(一期)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59.09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3.46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2019年吉林省省属公办高校校区建设项目专项债券(一期)-2019年吉林省政府专项债券(五期)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3.30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3.81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2019年吉林省省级医疗机构基础设施建设项目专项债券(一期)-2019年吉林省政府专项债券(六期)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1.50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3.81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2019年吉林省棚改专项债券(一期)-2019年吉林省政府专项债券(二期)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5.60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3.46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2019年吉林省棚改专项债券(二期)-2019年吉林省政府专项债券(三期)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2026-04-17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9.70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3.80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2019年吉林省棚改专项债券(三期)-2019年吉林省政府专项债券(四期)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2019-04-16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36.90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3.81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2019年陕西省政府一般债券(四期)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2024-04-24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73.80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3.58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2019年陕西省政府一般债券(五期)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2026-04-24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147.00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3.80</w:t>
            </w:r>
          </w:p>
        </w:tc>
      </w:tr>
      <w:tr w:rsidR="00736DCF" w:rsidRPr="00320668" w:rsidTr="00F72A6E">
        <w:trPr>
          <w:trHeight w:val="34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2019年陕西省政府一般债券(六期)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2029-04-24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148.00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3.88</w:t>
            </w:r>
          </w:p>
        </w:tc>
      </w:tr>
      <w:tr w:rsidR="00736DCF" w:rsidRPr="00320668" w:rsidTr="00F72A6E">
        <w:trPr>
          <w:trHeight w:val="454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2019年湖南省棚户区改造专项债券(一期)-2019年湖南省政府专项债券(二期)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2024-04-26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70.19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3.48</w:t>
            </w:r>
          </w:p>
        </w:tc>
      </w:tr>
      <w:tr w:rsidR="00736DCF" w:rsidRPr="00320668" w:rsidTr="00F72A6E">
        <w:trPr>
          <w:trHeight w:val="34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2019年湖南省政府一般债券(三期)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2026-04-26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39.33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3.80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2019年湖南省棚户区改造专项债券(二期)-2019年湖南省政府专项债券(三期)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2026-04-26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38.49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3.81</w:t>
            </w:r>
          </w:p>
        </w:tc>
      </w:tr>
      <w:tr w:rsidR="00736DCF" w:rsidRPr="00320668" w:rsidTr="00F72A6E">
        <w:trPr>
          <w:trHeight w:val="39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2019年湖南省棚户区改造专项债券(三期)-2019年湖南省政府专项债券(四期)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2029-04-26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9.88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3.89</w:t>
            </w:r>
          </w:p>
        </w:tc>
      </w:tr>
      <w:tr w:rsidR="00736DCF" w:rsidRPr="0056690B" w:rsidTr="00F72A6E">
        <w:trPr>
          <w:trHeight w:val="810"/>
        </w:trPr>
        <w:tc>
          <w:tcPr>
            <w:tcW w:w="244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36DCF" w:rsidRPr="0056690B" w:rsidRDefault="00736DCF" w:rsidP="00736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序     号</w:t>
            </w:r>
          </w:p>
        </w:tc>
        <w:tc>
          <w:tcPr>
            <w:tcW w:w="2123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DCF" w:rsidRPr="0056690B" w:rsidRDefault="00736DCF" w:rsidP="00F72A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债券名称</w:t>
            </w:r>
          </w:p>
        </w:tc>
        <w:tc>
          <w:tcPr>
            <w:tcW w:w="659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DCF" w:rsidRPr="0056690B" w:rsidRDefault="00736DCF" w:rsidP="00F72A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发行日期</w:t>
            </w:r>
          </w:p>
        </w:tc>
        <w:tc>
          <w:tcPr>
            <w:tcW w:w="658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DCF" w:rsidRPr="0056690B" w:rsidRDefault="00736DCF" w:rsidP="00F72A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到期日期</w:t>
            </w:r>
          </w:p>
        </w:tc>
        <w:tc>
          <w:tcPr>
            <w:tcW w:w="494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36DCF" w:rsidRPr="0056690B" w:rsidRDefault="00736DCF" w:rsidP="00736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发行     面值   </w:t>
            </w:r>
            <w:r w:rsidRPr="005669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412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36DCF" w:rsidRPr="0056690B" w:rsidRDefault="00736DCF" w:rsidP="00736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债券     期限           </w:t>
            </w:r>
            <w:r w:rsidRPr="005669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(年)</w:t>
            </w:r>
          </w:p>
        </w:tc>
        <w:tc>
          <w:tcPr>
            <w:tcW w:w="410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36DCF" w:rsidRPr="0056690B" w:rsidRDefault="00736DCF" w:rsidP="00736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669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票面          利率   </w:t>
            </w:r>
            <w:r w:rsidRPr="005669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（%)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2019年广东省政府一般债券(五期)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2024-04-26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38.07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3.48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2019年广东省政府一般债券(六期)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2029-04-26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37.10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3.65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2019年辽宁省政府一般债券(三期)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2039-04-26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32.82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20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4.19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2019年辽宁省政府专项债券(三期)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2039-04-26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60.99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20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4.24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2019年黑龙江省棚改专项债券(一期)-2019年黑龙江省政府专项债券(二期)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2024-04-29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104.15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3.49</w:t>
            </w:r>
          </w:p>
        </w:tc>
      </w:tr>
      <w:tr w:rsidR="00736DCF" w:rsidRPr="00320668" w:rsidTr="00F72A6E">
        <w:trPr>
          <w:trHeight w:val="51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2019年海南省棚户区改造专项债券(一期)-2019年海南省政府专项债券(一期)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2024-04-29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8.00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3.49</w:t>
            </w:r>
          </w:p>
        </w:tc>
      </w:tr>
      <w:tr w:rsidR="00736DCF" w:rsidRPr="00320668" w:rsidTr="00F72A6E">
        <w:trPr>
          <w:trHeight w:val="51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2019年海南省土地储备专项债券(一期)-2019年海南省政府专项债券(二期)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2024-04-29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9.00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3.49</w:t>
            </w:r>
          </w:p>
        </w:tc>
      </w:tr>
      <w:tr w:rsidR="00736DCF" w:rsidRPr="00320668" w:rsidTr="00F72A6E">
        <w:trPr>
          <w:trHeight w:val="51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2019年海南省基础设施专项债券(一期)-2019年海南省政府专项债券(三期)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2024-04-29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36.00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3.49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2019年海南省政府一般债券(三期)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2026-04-29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39.96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3.81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2019年海南省政府专项债券(四期)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2029-04-29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15.86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3.90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2019年大连市政府专项债券(二期)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2022-04-30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15.00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3.28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2019年大连市政府一般债券(二期)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2019-04-29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2024-04-30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6.00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3.49</w:t>
            </w:r>
          </w:p>
        </w:tc>
      </w:tr>
      <w:tr w:rsidR="00736DCF" w:rsidRPr="00320668" w:rsidTr="00F72A6E">
        <w:trPr>
          <w:trHeight w:val="36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2019年甘肃省政府棚户区改造专项债券(二期)-2019年甘肃省政府专项债券(四期)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2019-04-30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2026-05-06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45.53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CF" w:rsidRPr="00320668" w:rsidRDefault="00736DCF" w:rsidP="00F72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206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3.84</w:t>
            </w:r>
          </w:p>
        </w:tc>
      </w:tr>
    </w:tbl>
    <w:p w:rsidR="00736DCF" w:rsidRDefault="00736DCF" w:rsidP="00736DCF"/>
    <w:p w:rsidR="00C744A7" w:rsidRDefault="00C744A7" w:rsidP="00484166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C744A7" w:rsidRDefault="00C744A7" w:rsidP="00484166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C744A7" w:rsidRDefault="00C744A7" w:rsidP="00484166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C744A7" w:rsidRDefault="00C744A7" w:rsidP="00484166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C744A7" w:rsidRDefault="00C744A7" w:rsidP="00484166">
      <w:pPr>
        <w:widowControl/>
        <w:jc w:val="left"/>
        <w:rPr>
          <w:rFonts w:ascii="仿宋_GB2312" w:eastAsia="仿宋_GB2312" w:hAnsi="黑体" w:cs="Arial" w:hint="eastAsia"/>
          <w:kern w:val="0"/>
          <w:sz w:val="32"/>
          <w:szCs w:val="24"/>
        </w:rPr>
      </w:pPr>
    </w:p>
    <w:p w:rsidR="00C744A7" w:rsidRDefault="00C744A7" w:rsidP="00484166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C744A7" w:rsidRDefault="00C744A7" w:rsidP="00484166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484166" w:rsidRDefault="00484166" w:rsidP="00484166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tbl>
      <w:tblPr>
        <w:tblW w:w="878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000"/>
      </w:tblPr>
      <w:tblGrid>
        <w:gridCol w:w="8789"/>
      </w:tblGrid>
      <w:tr w:rsidR="00484166" w:rsidTr="00055239">
        <w:trPr>
          <w:trHeight w:val="540"/>
        </w:trPr>
        <w:tc>
          <w:tcPr>
            <w:tcW w:w="8789" w:type="dxa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484166" w:rsidRDefault="00484166" w:rsidP="00055239">
            <w:pPr>
              <w:ind w:left="-71"/>
              <w:jc w:val="left"/>
              <w:rPr>
                <w:rFonts w:ascii="仿宋_GB2312" w:eastAsia="仿宋_GB2312" w:hAnsi="黑体" w:cs="Arial"/>
                <w:kern w:val="0"/>
                <w:sz w:val="32"/>
                <w:szCs w:val="24"/>
              </w:rPr>
            </w:pPr>
          </w:p>
        </w:tc>
      </w:tr>
    </w:tbl>
    <w:p w:rsidR="00484166" w:rsidRPr="00FD2CCA" w:rsidRDefault="00484166" w:rsidP="00AB42C2">
      <w:pPr>
        <w:widowControl/>
        <w:spacing w:beforeLines="50"/>
        <w:jc w:val="left"/>
        <w:rPr>
          <w:rFonts w:ascii="仿宋_GB2312" w:eastAsia="仿宋_GB2312" w:hAnsi="黑体" w:cs="Arial"/>
          <w:kern w:val="0"/>
          <w:szCs w:val="21"/>
        </w:rPr>
      </w:pPr>
      <w:r w:rsidRPr="00FD2CCA">
        <w:rPr>
          <w:rFonts w:ascii="仿宋_GB2312" w:eastAsia="仿宋_GB2312" w:hAnsi="黑体" w:cs="Arial" w:hint="eastAsia"/>
          <w:kern w:val="0"/>
          <w:szCs w:val="21"/>
        </w:rPr>
        <w:t>财政部政府债务研究与评估专项工作办公室</w:t>
      </w:r>
      <w:r>
        <w:rPr>
          <w:rFonts w:ascii="仿宋_GB2312" w:eastAsia="仿宋_GB2312" w:hAnsi="黑体" w:cs="Arial" w:hint="eastAsia"/>
          <w:kern w:val="0"/>
          <w:szCs w:val="21"/>
        </w:rPr>
        <w:t xml:space="preserve"> </w:t>
      </w:r>
      <w:r w:rsidR="007714F6">
        <w:rPr>
          <w:rFonts w:ascii="仿宋_GB2312" w:eastAsia="仿宋_GB2312" w:hAnsi="黑体" w:cs="Arial" w:hint="eastAsia"/>
          <w:kern w:val="0"/>
          <w:szCs w:val="21"/>
        </w:rPr>
        <w:t xml:space="preserve">  </w:t>
      </w:r>
      <w:r>
        <w:rPr>
          <w:rFonts w:ascii="仿宋_GB2312" w:eastAsia="仿宋_GB2312" w:hAnsi="黑体" w:cs="Arial" w:hint="eastAsia"/>
          <w:kern w:val="0"/>
          <w:szCs w:val="21"/>
        </w:rPr>
        <w:t xml:space="preserve"> </w:t>
      </w:r>
      <w:r w:rsidR="007714F6">
        <w:rPr>
          <w:rFonts w:ascii="仿宋_GB2312" w:eastAsia="仿宋_GB2312" w:hAnsi="黑体" w:cs="Arial" w:hint="eastAsia"/>
          <w:kern w:val="0"/>
          <w:szCs w:val="21"/>
        </w:rPr>
        <w:t xml:space="preserve">  </w:t>
      </w:r>
      <w:r>
        <w:rPr>
          <w:rFonts w:ascii="仿宋_GB2312" w:eastAsia="仿宋_GB2312" w:hAnsi="黑体" w:cs="Arial" w:hint="eastAsia"/>
          <w:kern w:val="0"/>
          <w:szCs w:val="21"/>
        </w:rPr>
        <w:t xml:space="preserve">     </w:t>
      </w:r>
      <w:r w:rsidRPr="00FD2CCA">
        <w:rPr>
          <w:rFonts w:ascii="仿宋" w:eastAsia="仿宋" w:hAnsi="仿宋" w:hint="eastAsia"/>
          <w:szCs w:val="21"/>
        </w:rPr>
        <w:t>网    址：</w:t>
      </w:r>
      <w:r w:rsidRPr="00AD1CAD">
        <w:t>http://kjhx.mof.gov.cn/</w:t>
      </w:r>
    </w:p>
    <w:p w:rsidR="00484166" w:rsidRDefault="00484166" w:rsidP="007714F6">
      <w:pPr>
        <w:widowControl/>
        <w:ind w:firstLineChars="2350" w:firstLine="4935"/>
        <w:jc w:val="left"/>
        <w:rPr>
          <w:rFonts w:ascii="仿宋_GB2312" w:eastAsia="仿宋_GB2312" w:hAnsi="黑体" w:cs="Arial"/>
          <w:kern w:val="0"/>
          <w:szCs w:val="21"/>
        </w:rPr>
      </w:pPr>
      <w:r>
        <w:rPr>
          <w:rFonts w:ascii="仿宋_GB2312" w:eastAsia="仿宋_GB2312" w:hAnsi="黑体" w:cs="Arial" w:hint="eastAsia"/>
          <w:kern w:val="0"/>
          <w:szCs w:val="21"/>
        </w:rPr>
        <w:t xml:space="preserve">  </w:t>
      </w:r>
      <w:r w:rsidRPr="00FD2CCA">
        <w:rPr>
          <w:rFonts w:ascii="仿宋_GB2312" w:eastAsia="仿宋_GB2312" w:hAnsi="黑体" w:cs="Arial" w:hint="eastAsia"/>
          <w:kern w:val="0"/>
          <w:szCs w:val="21"/>
        </w:rPr>
        <w:t>联系电话：010-68554064 68554066</w:t>
      </w:r>
    </w:p>
    <w:sectPr w:rsidR="00484166" w:rsidSect="00055239">
      <w:footerReference w:type="default" r:id="rId16"/>
      <w:pgSz w:w="11906" w:h="16838"/>
      <w:pgMar w:top="1304" w:right="1729" w:bottom="1304" w:left="172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3F" w:rsidRDefault="00C6603F" w:rsidP="00484166">
      <w:r>
        <w:separator/>
      </w:r>
    </w:p>
  </w:endnote>
  <w:endnote w:type="continuationSeparator" w:id="0">
    <w:p w:rsidR="00C6603F" w:rsidRDefault="00C6603F" w:rsidP="0048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0125"/>
      <w:docPartObj>
        <w:docPartGallery w:val="Page Numbers (Bottom of Page)"/>
        <w:docPartUnique/>
      </w:docPartObj>
    </w:sdtPr>
    <w:sdtContent>
      <w:p w:rsidR="000B26DF" w:rsidRDefault="0013278F">
        <w:pPr>
          <w:pStyle w:val="a4"/>
          <w:jc w:val="center"/>
        </w:pPr>
        <w:r w:rsidRPr="0013278F">
          <w:fldChar w:fldCharType="begin"/>
        </w:r>
        <w:r w:rsidR="000B26DF">
          <w:instrText xml:space="preserve"> PAGE   \* MERGEFORMAT </w:instrText>
        </w:r>
        <w:r w:rsidRPr="0013278F">
          <w:fldChar w:fldCharType="separate"/>
        </w:r>
        <w:r w:rsidR="00B72362" w:rsidRPr="00B72362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0B26DF" w:rsidRDefault="000B26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3F" w:rsidRDefault="00C6603F" w:rsidP="00484166">
      <w:r>
        <w:separator/>
      </w:r>
    </w:p>
  </w:footnote>
  <w:footnote w:type="continuationSeparator" w:id="0">
    <w:p w:rsidR="00C6603F" w:rsidRDefault="00C6603F" w:rsidP="00484166">
      <w:r>
        <w:continuationSeparator/>
      </w:r>
    </w:p>
  </w:footnote>
  <w:footnote w:id="1">
    <w:p w:rsidR="000B26DF" w:rsidRPr="00FF15E3" w:rsidRDefault="000B26DF" w:rsidP="00E55220">
      <w:pPr>
        <w:pStyle w:val="a8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 w:rsidRPr="005674D1">
        <w:rPr>
          <w:rFonts w:hint="eastAsia"/>
        </w:rPr>
        <w:t>辽宁地区不含大连市，浙江地区不含宁波市，福建地区不含厦门市，山东地区不含青岛市，广东地区不含深圳市，新疆地区不含新疆生产建设兵团。下同。</w:t>
      </w:r>
    </w:p>
  </w:footnote>
  <w:footnote w:id="2">
    <w:p w:rsidR="000B26DF" w:rsidRDefault="000B26DF" w:rsidP="00F96179">
      <w:pPr>
        <w:pStyle w:val="a8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平均全场倍数</w:t>
      </w:r>
      <w:r>
        <w:rPr>
          <w:rFonts w:hint="eastAsia"/>
        </w:rPr>
        <w:t>=</w:t>
      </w:r>
      <w:r>
        <w:rPr>
          <w:rFonts w:hint="eastAsia"/>
        </w:rPr>
        <w:t>∑</w:t>
      </w:r>
      <w:r>
        <w:rPr>
          <w:rFonts w:hint="eastAsia"/>
        </w:rPr>
        <w:t>(</w:t>
      </w:r>
      <w:r>
        <w:rPr>
          <w:rFonts w:hint="eastAsia"/>
        </w:rPr>
        <w:t>全场倍数×债券发行额</w:t>
      </w:r>
      <w:r>
        <w:rPr>
          <w:rFonts w:hint="eastAsia"/>
        </w:rPr>
        <w:t>)/</w:t>
      </w:r>
      <w:r>
        <w:rPr>
          <w:rFonts w:hint="eastAsia"/>
        </w:rPr>
        <w:t>∑债券发行额</w:t>
      </w:r>
    </w:p>
  </w:footnote>
  <w:footnote w:id="3">
    <w:p w:rsidR="000B26DF" w:rsidRPr="003045C5" w:rsidRDefault="000B26DF" w:rsidP="00F96179">
      <w:pPr>
        <w:pStyle w:val="a8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利差</w:t>
      </w:r>
      <w:r>
        <w:rPr>
          <w:rFonts w:hint="eastAsia"/>
        </w:rPr>
        <w:t>=</w:t>
      </w:r>
      <w:r>
        <w:rPr>
          <w:rFonts w:hint="eastAsia"/>
        </w:rPr>
        <w:t>债券发行利率－发行当日同期限国债收益率</w:t>
      </w:r>
    </w:p>
  </w:footnote>
  <w:footnote w:id="4">
    <w:p w:rsidR="000B26DF" w:rsidRPr="003045C5" w:rsidRDefault="000B26DF" w:rsidP="00F96179">
      <w:pPr>
        <w:pStyle w:val="a8"/>
      </w:pPr>
      <w:r>
        <w:rPr>
          <w:rStyle w:val="a9"/>
        </w:rPr>
        <w:footnoteRef/>
      </w:r>
      <w:r>
        <w:rPr>
          <w:rFonts w:hint="eastAsia"/>
        </w:rPr>
        <w:t>利差均值</w:t>
      </w:r>
      <w:r w:rsidRPr="00BD38E7">
        <w:rPr>
          <w:rFonts w:hint="eastAsia"/>
        </w:rPr>
        <w:t>=</w:t>
      </w:r>
      <w:r w:rsidRPr="00BD38E7">
        <w:rPr>
          <w:rFonts w:hint="eastAsia"/>
        </w:rPr>
        <w:t>∑（发行利率</w:t>
      </w:r>
      <w:r>
        <w:rPr>
          <w:rFonts w:hint="eastAsia"/>
        </w:rPr>
        <w:t>－发行当日同期限国债收益率</w:t>
      </w:r>
      <w:r w:rsidRPr="00BD38E7">
        <w:rPr>
          <w:rFonts w:hint="eastAsia"/>
        </w:rPr>
        <w:t>）</w:t>
      </w:r>
      <w:r w:rsidRPr="00BD38E7">
        <w:rPr>
          <w:rFonts w:hint="eastAsia"/>
        </w:rPr>
        <w:t>/</w:t>
      </w:r>
      <w:r w:rsidRPr="00BD38E7">
        <w:rPr>
          <w:rFonts w:hint="eastAsia"/>
        </w:rPr>
        <w:t>债券</w:t>
      </w:r>
      <w:r>
        <w:rPr>
          <w:rFonts w:hint="eastAsia"/>
        </w:rPr>
        <w:t>只</w:t>
      </w:r>
      <w:r w:rsidRPr="00BD38E7">
        <w:rPr>
          <w:rFonts w:hint="eastAsia"/>
        </w:rPr>
        <w:t>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166"/>
    <w:rsid w:val="00043DB8"/>
    <w:rsid w:val="00055239"/>
    <w:rsid w:val="000B26DF"/>
    <w:rsid w:val="0011049D"/>
    <w:rsid w:val="0013278F"/>
    <w:rsid w:val="00143A86"/>
    <w:rsid w:val="00146D16"/>
    <w:rsid w:val="0015418C"/>
    <w:rsid w:val="001542CC"/>
    <w:rsid w:val="00157418"/>
    <w:rsid w:val="00172802"/>
    <w:rsid w:val="001E551C"/>
    <w:rsid w:val="001F58D0"/>
    <w:rsid w:val="00206EA6"/>
    <w:rsid w:val="002174CE"/>
    <w:rsid w:val="002207A5"/>
    <w:rsid w:val="00222337"/>
    <w:rsid w:val="00250FC5"/>
    <w:rsid w:val="00271A9F"/>
    <w:rsid w:val="002D100E"/>
    <w:rsid w:val="00311BC8"/>
    <w:rsid w:val="003248F4"/>
    <w:rsid w:val="0039731F"/>
    <w:rsid w:val="00446B6E"/>
    <w:rsid w:val="0048102C"/>
    <w:rsid w:val="00484166"/>
    <w:rsid w:val="004D413C"/>
    <w:rsid w:val="004F53BE"/>
    <w:rsid w:val="005219BC"/>
    <w:rsid w:val="005A4780"/>
    <w:rsid w:val="005A78EC"/>
    <w:rsid w:val="005B4E1A"/>
    <w:rsid w:val="00607ABE"/>
    <w:rsid w:val="00627F35"/>
    <w:rsid w:val="0064317D"/>
    <w:rsid w:val="006A39BD"/>
    <w:rsid w:val="006F5211"/>
    <w:rsid w:val="00707F09"/>
    <w:rsid w:val="00736DCF"/>
    <w:rsid w:val="007714F6"/>
    <w:rsid w:val="00785DEB"/>
    <w:rsid w:val="007C164E"/>
    <w:rsid w:val="007D0860"/>
    <w:rsid w:val="007D7BD6"/>
    <w:rsid w:val="008751FC"/>
    <w:rsid w:val="008A3B2B"/>
    <w:rsid w:val="008E2C6F"/>
    <w:rsid w:val="008E48D0"/>
    <w:rsid w:val="008E5144"/>
    <w:rsid w:val="00904D63"/>
    <w:rsid w:val="00940BE6"/>
    <w:rsid w:val="009426DB"/>
    <w:rsid w:val="009811C5"/>
    <w:rsid w:val="009874E1"/>
    <w:rsid w:val="009C4D18"/>
    <w:rsid w:val="00A2038A"/>
    <w:rsid w:val="00A3686C"/>
    <w:rsid w:val="00A93948"/>
    <w:rsid w:val="00A94CEB"/>
    <w:rsid w:val="00AB3EEF"/>
    <w:rsid w:val="00AB42C2"/>
    <w:rsid w:val="00AF3817"/>
    <w:rsid w:val="00B65962"/>
    <w:rsid w:val="00B72362"/>
    <w:rsid w:val="00BA4DF9"/>
    <w:rsid w:val="00BE344A"/>
    <w:rsid w:val="00C21672"/>
    <w:rsid w:val="00C655E3"/>
    <w:rsid w:val="00C6603F"/>
    <w:rsid w:val="00C744A7"/>
    <w:rsid w:val="00C87C17"/>
    <w:rsid w:val="00CA057E"/>
    <w:rsid w:val="00CB5435"/>
    <w:rsid w:val="00D0290D"/>
    <w:rsid w:val="00D04D3F"/>
    <w:rsid w:val="00D21E63"/>
    <w:rsid w:val="00D35451"/>
    <w:rsid w:val="00D41DC3"/>
    <w:rsid w:val="00D521A7"/>
    <w:rsid w:val="00D8002C"/>
    <w:rsid w:val="00DC1939"/>
    <w:rsid w:val="00DD10F9"/>
    <w:rsid w:val="00E55220"/>
    <w:rsid w:val="00E91343"/>
    <w:rsid w:val="00EA2B86"/>
    <w:rsid w:val="00EB4327"/>
    <w:rsid w:val="00EB5D54"/>
    <w:rsid w:val="00ED09D0"/>
    <w:rsid w:val="00EE4F3D"/>
    <w:rsid w:val="00F45EF7"/>
    <w:rsid w:val="00F72A6E"/>
    <w:rsid w:val="00F7421B"/>
    <w:rsid w:val="00F7792B"/>
    <w:rsid w:val="00F96179"/>
    <w:rsid w:val="00F968E0"/>
    <w:rsid w:val="00F979E0"/>
    <w:rsid w:val="00FA7E35"/>
    <w:rsid w:val="00FC0F31"/>
    <w:rsid w:val="00FC48E1"/>
    <w:rsid w:val="00FF5289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484166"/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48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48416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484166"/>
    <w:rPr>
      <w:sz w:val="18"/>
      <w:szCs w:val="18"/>
    </w:rPr>
  </w:style>
  <w:style w:type="character" w:customStyle="1" w:styleId="Char2">
    <w:name w:val="文档结构图 Char"/>
    <w:basedOn w:val="a0"/>
    <w:link w:val="a5"/>
    <w:uiPriority w:val="99"/>
    <w:semiHidden/>
    <w:rsid w:val="00484166"/>
    <w:rPr>
      <w:rFonts w:ascii="宋体" w:eastAsia="宋体"/>
      <w:sz w:val="18"/>
      <w:szCs w:val="18"/>
    </w:rPr>
  </w:style>
  <w:style w:type="paragraph" w:styleId="a5">
    <w:name w:val="Document Map"/>
    <w:basedOn w:val="a"/>
    <w:link w:val="Char2"/>
    <w:uiPriority w:val="99"/>
    <w:semiHidden/>
    <w:unhideWhenUsed/>
    <w:rsid w:val="00484166"/>
    <w:rPr>
      <w:rFonts w:ascii="宋体" w:eastAsia="宋体"/>
      <w:sz w:val="18"/>
      <w:szCs w:val="18"/>
    </w:rPr>
  </w:style>
  <w:style w:type="character" w:customStyle="1" w:styleId="Char11">
    <w:name w:val="文档结构图 Char1"/>
    <w:basedOn w:val="a0"/>
    <w:link w:val="a5"/>
    <w:uiPriority w:val="99"/>
    <w:semiHidden/>
    <w:rsid w:val="00484166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484166"/>
    <w:rPr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484166"/>
    <w:rPr>
      <w:sz w:val="18"/>
      <w:szCs w:val="18"/>
    </w:rPr>
  </w:style>
  <w:style w:type="character" w:customStyle="1" w:styleId="Char12">
    <w:name w:val="批注框文本 Char1"/>
    <w:basedOn w:val="a0"/>
    <w:link w:val="a6"/>
    <w:uiPriority w:val="99"/>
    <w:semiHidden/>
    <w:rsid w:val="00484166"/>
    <w:rPr>
      <w:sz w:val="18"/>
      <w:szCs w:val="18"/>
    </w:rPr>
  </w:style>
  <w:style w:type="character" w:customStyle="1" w:styleId="Char4">
    <w:name w:val="尾注文本 Char"/>
    <w:basedOn w:val="a0"/>
    <w:link w:val="a7"/>
    <w:uiPriority w:val="99"/>
    <w:semiHidden/>
    <w:rsid w:val="00484166"/>
  </w:style>
  <w:style w:type="paragraph" w:styleId="a7">
    <w:name w:val="endnote text"/>
    <w:basedOn w:val="a"/>
    <w:link w:val="Char4"/>
    <w:uiPriority w:val="99"/>
    <w:semiHidden/>
    <w:unhideWhenUsed/>
    <w:rsid w:val="00484166"/>
    <w:pPr>
      <w:snapToGrid w:val="0"/>
      <w:jc w:val="left"/>
    </w:pPr>
  </w:style>
  <w:style w:type="character" w:customStyle="1" w:styleId="Char13">
    <w:name w:val="尾注文本 Char1"/>
    <w:basedOn w:val="a0"/>
    <w:link w:val="a7"/>
    <w:uiPriority w:val="99"/>
    <w:semiHidden/>
    <w:rsid w:val="00484166"/>
  </w:style>
  <w:style w:type="character" w:customStyle="1" w:styleId="Char5">
    <w:name w:val="脚注文本 Char"/>
    <w:basedOn w:val="a0"/>
    <w:link w:val="a8"/>
    <w:uiPriority w:val="99"/>
    <w:semiHidden/>
    <w:rsid w:val="00484166"/>
    <w:rPr>
      <w:sz w:val="18"/>
      <w:szCs w:val="18"/>
    </w:rPr>
  </w:style>
  <w:style w:type="paragraph" w:styleId="a8">
    <w:name w:val="footnote text"/>
    <w:basedOn w:val="a"/>
    <w:link w:val="Char5"/>
    <w:uiPriority w:val="99"/>
    <w:semiHidden/>
    <w:unhideWhenUsed/>
    <w:rsid w:val="00484166"/>
    <w:pPr>
      <w:snapToGrid w:val="0"/>
      <w:jc w:val="left"/>
    </w:pPr>
    <w:rPr>
      <w:sz w:val="18"/>
      <w:szCs w:val="18"/>
    </w:rPr>
  </w:style>
  <w:style w:type="character" w:customStyle="1" w:styleId="Char14">
    <w:name w:val="脚注文本 Char1"/>
    <w:basedOn w:val="a0"/>
    <w:link w:val="a8"/>
    <w:uiPriority w:val="99"/>
    <w:semiHidden/>
    <w:rsid w:val="00484166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4841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5.6842791911285134E-2"/>
                  <c:y val="0.16445755426082576"/>
                </c:manualLayout>
              </c:layout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Sheet1!$A$2:$A$9</c:f>
              <c:strCache>
                <c:ptCount val="8"/>
                <c:pt idx="0">
                  <c:v>1.交通建设支出</c:v>
                </c:pt>
                <c:pt idx="1">
                  <c:v>2.市政建设支出</c:v>
                </c:pt>
                <c:pt idx="2">
                  <c:v>3.土地储备</c:v>
                </c:pt>
                <c:pt idx="3">
                  <c:v>4.保障性住房、棚户区改造</c:v>
                </c:pt>
                <c:pt idx="4">
                  <c:v>5.生态建设和环境保护</c:v>
                </c:pt>
                <c:pt idx="5">
                  <c:v>6.教科文卫、社会保障</c:v>
                </c:pt>
                <c:pt idx="6">
                  <c:v>7.脱贫攻坚、易地扶贫、农林水利</c:v>
                </c:pt>
                <c:pt idx="7">
                  <c:v>8.其他支出</c:v>
                </c:pt>
              </c:strCache>
            </c:strRef>
          </c:cat>
          <c:val>
            <c:numRef>
              <c:f>Sheet1!$B$2:$B$9</c:f>
              <c:numCache>
                <c:formatCode>0.00_);[Red]\(0.00\)</c:formatCode>
                <c:ptCount val="8"/>
                <c:pt idx="0">
                  <c:v>159.36124230000007</c:v>
                </c:pt>
                <c:pt idx="1">
                  <c:v>138.07320809999999</c:v>
                </c:pt>
                <c:pt idx="2">
                  <c:v>119.49000000000002</c:v>
                </c:pt>
                <c:pt idx="3">
                  <c:v>408.92970000000003</c:v>
                </c:pt>
                <c:pt idx="4">
                  <c:v>78.113833</c:v>
                </c:pt>
                <c:pt idx="5">
                  <c:v>76.741624000000058</c:v>
                </c:pt>
                <c:pt idx="6">
                  <c:v>80.18522999999999</c:v>
                </c:pt>
                <c:pt idx="7">
                  <c:v>31.748862600000002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dLbls>
            <c:showVal val="1"/>
          </c:dLbls>
          <c:cat>
            <c:strRef>
              <c:f>Sheet1!$A$2:$A$15</c:f>
              <c:strCache>
                <c:ptCount val="14"/>
                <c:pt idx="0">
                  <c:v>大连市</c:v>
                </c:pt>
                <c:pt idx="1">
                  <c:v>广东地区</c:v>
                </c:pt>
                <c:pt idx="2">
                  <c:v>内蒙古自治区</c:v>
                </c:pt>
                <c:pt idx="3">
                  <c:v>甘肃省</c:v>
                </c:pt>
                <c:pt idx="4">
                  <c:v>辽宁地区</c:v>
                </c:pt>
                <c:pt idx="5">
                  <c:v>海南省</c:v>
                </c:pt>
                <c:pt idx="6">
                  <c:v>吉林省</c:v>
                </c:pt>
                <c:pt idx="7">
                  <c:v>山西省</c:v>
                </c:pt>
                <c:pt idx="8">
                  <c:v>湖南省</c:v>
                </c:pt>
                <c:pt idx="9">
                  <c:v>贵州省</c:v>
                </c:pt>
                <c:pt idx="10">
                  <c:v>黑龙江省</c:v>
                </c:pt>
                <c:pt idx="11">
                  <c:v>河北省</c:v>
                </c:pt>
                <c:pt idx="12">
                  <c:v>江苏省</c:v>
                </c:pt>
                <c:pt idx="13">
                  <c:v>陕西省</c:v>
                </c:pt>
              </c:strCache>
            </c:strRef>
          </c:cat>
          <c:val>
            <c:numRef>
              <c:f>Sheet1!$B$2:$B$15</c:f>
              <c:numCache>
                <c:formatCode>0.00_ </c:formatCode>
                <c:ptCount val="14"/>
                <c:pt idx="0">
                  <c:v>21</c:v>
                </c:pt>
                <c:pt idx="1">
                  <c:v>75.1678</c:v>
                </c:pt>
                <c:pt idx="2">
                  <c:v>89</c:v>
                </c:pt>
                <c:pt idx="3">
                  <c:v>89.533000000000001</c:v>
                </c:pt>
                <c:pt idx="4">
                  <c:v>93.807300000000012</c:v>
                </c:pt>
                <c:pt idx="5">
                  <c:v>108.818</c:v>
                </c:pt>
                <c:pt idx="6">
                  <c:v>116.09</c:v>
                </c:pt>
                <c:pt idx="7">
                  <c:v>155.9</c:v>
                </c:pt>
                <c:pt idx="8">
                  <c:v>157.89570000000001</c:v>
                </c:pt>
                <c:pt idx="9">
                  <c:v>160</c:v>
                </c:pt>
                <c:pt idx="10">
                  <c:v>224.14669999999998</c:v>
                </c:pt>
                <c:pt idx="11">
                  <c:v>262</c:v>
                </c:pt>
                <c:pt idx="12">
                  <c:v>344.6</c:v>
                </c:pt>
                <c:pt idx="13">
                  <c:v>368.80290000000002</c:v>
                </c:pt>
              </c:numCache>
            </c:numRef>
          </c:val>
        </c:ser>
        <c:axId val="44513152"/>
        <c:axId val="44514688"/>
      </c:barChart>
      <c:catAx>
        <c:axId val="44513152"/>
        <c:scaling>
          <c:orientation val="minMax"/>
        </c:scaling>
        <c:axPos val="l"/>
        <c:tickLblPos val="nextTo"/>
        <c:crossAx val="44514688"/>
        <c:crosses val="autoZero"/>
        <c:auto val="1"/>
        <c:lblAlgn val="ctr"/>
        <c:lblOffset val="100"/>
      </c:catAx>
      <c:valAx>
        <c:axId val="44514688"/>
        <c:scaling>
          <c:orientation val="minMax"/>
        </c:scaling>
        <c:axPos val="b"/>
        <c:majorGridlines/>
        <c:numFmt formatCode="0.00_ " sourceLinked="1"/>
        <c:tickLblPos val="nextTo"/>
        <c:crossAx val="4451315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Lbls>
            <c:showVal val="1"/>
          </c:dLbls>
          <c:cat>
            <c:strRef>
              <c:f>Sheet1!$A$2:$A$38</c:f>
              <c:strCache>
                <c:ptCount val="37"/>
                <c:pt idx="0">
                  <c:v>西藏自治区</c:v>
                </c:pt>
                <c:pt idx="1">
                  <c:v>新疆兵团</c:v>
                </c:pt>
                <c:pt idx="2">
                  <c:v>大 连 市</c:v>
                </c:pt>
                <c:pt idx="3">
                  <c:v>宁 波 市</c:v>
                </c:pt>
                <c:pt idx="4">
                  <c:v>贵州省</c:v>
                </c:pt>
                <c:pt idx="5">
                  <c:v>厦 门 市</c:v>
                </c:pt>
                <c:pt idx="6">
                  <c:v>辽宁地区</c:v>
                </c:pt>
                <c:pt idx="7">
                  <c:v>青 岛 市</c:v>
                </c:pt>
                <c:pt idx="8">
                  <c:v>海南省</c:v>
                </c:pt>
                <c:pt idx="9">
                  <c:v>深 圳 市</c:v>
                </c:pt>
                <c:pt idx="10">
                  <c:v>宁夏回族自治区</c:v>
                </c:pt>
                <c:pt idx="11">
                  <c:v>青海省</c:v>
                </c:pt>
                <c:pt idx="12">
                  <c:v>重庆市</c:v>
                </c:pt>
                <c:pt idx="13">
                  <c:v>甘肃省</c:v>
                </c:pt>
                <c:pt idx="14">
                  <c:v>山西省</c:v>
                </c:pt>
                <c:pt idx="15">
                  <c:v>北京市</c:v>
                </c:pt>
                <c:pt idx="16">
                  <c:v>吉林省</c:v>
                </c:pt>
                <c:pt idx="17">
                  <c:v>内蒙古自治区</c:v>
                </c:pt>
                <c:pt idx="18">
                  <c:v>上海市</c:v>
                </c:pt>
                <c:pt idx="19">
                  <c:v>陕西省</c:v>
                </c:pt>
                <c:pt idx="20">
                  <c:v>天津市</c:v>
                </c:pt>
                <c:pt idx="21">
                  <c:v>福建地区</c:v>
                </c:pt>
                <c:pt idx="22">
                  <c:v>新疆地区</c:v>
                </c:pt>
                <c:pt idx="23">
                  <c:v>黑龙江省</c:v>
                </c:pt>
                <c:pt idx="24">
                  <c:v>广西壮族自治区</c:v>
                </c:pt>
                <c:pt idx="25">
                  <c:v>云南省</c:v>
                </c:pt>
                <c:pt idx="26">
                  <c:v>江西省</c:v>
                </c:pt>
                <c:pt idx="27">
                  <c:v>湖南省</c:v>
                </c:pt>
                <c:pt idx="28">
                  <c:v>山东地区</c:v>
                </c:pt>
                <c:pt idx="29">
                  <c:v>河北省</c:v>
                </c:pt>
                <c:pt idx="30">
                  <c:v>河南省</c:v>
                </c:pt>
                <c:pt idx="31">
                  <c:v>安徽省</c:v>
                </c:pt>
                <c:pt idx="32">
                  <c:v>湖北省</c:v>
                </c:pt>
                <c:pt idx="33">
                  <c:v>浙江地区</c:v>
                </c:pt>
                <c:pt idx="34">
                  <c:v>四川省</c:v>
                </c:pt>
                <c:pt idx="35">
                  <c:v>广东地区</c:v>
                </c:pt>
                <c:pt idx="36">
                  <c:v>江苏省</c:v>
                </c:pt>
              </c:strCache>
            </c:strRef>
          </c:cat>
          <c:val>
            <c:numRef>
              <c:f>Sheet1!$B$2:$B$38</c:f>
              <c:numCache>
                <c:formatCode>0.00_ </c:formatCode>
                <c:ptCount val="37"/>
                <c:pt idx="0">
                  <c:v>20</c:v>
                </c:pt>
                <c:pt idx="1">
                  <c:v>40</c:v>
                </c:pt>
                <c:pt idx="2">
                  <c:v>41</c:v>
                </c:pt>
                <c:pt idx="3">
                  <c:v>48</c:v>
                </c:pt>
                <c:pt idx="4">
                  <c:v>58</c:v>
                </c:pt>
                <c:pt idx="5">
                  <c:v>64</c:v>
                </c:pt>
                <c:pt idx="6">
                  <c:v>80.97</c:v>
                </c:pt>
                <c:pt idx="7">
                  <c:v>102</c:v>
                </c:pt>
                <c:pt idx="8">
                  <c:v>134</c:v>
                </c:pt>
                <c:pt idx="9">
                  <c:v>135</c:v>
                </c:pt>
                <c:pt idx="10">
                  <c:v>138</c:v>
                </c:pt>
                <c:pt idx="11">
                  <c:v>156</c:v>
                </c:pt>
                <c:pt idx="12">
                  <c:v>230</c:v>
                </c:pt>
                <c:pt idx="13">
                  <c:v>268.68299999999999</c:v>
                </c:pt>
                <c:pt idx="14">
                  <c:v>295</c:v>
                </c:pt>
                <c:pt idx="15">
                  <c:v>295.95</c:v>
                </c:pt>
                <c:pt idx="16">
                  <c:v>296.09000000000003</c:v>
                </c:pt>
                <c:pt idx="17">
                  <c:v>325</c:v>
                </c:pt>
                <c:pt idx="18">
                  <c:v>385</c:v>
                </c:pt>
                <c:pt idx="19">
                  <c:v>394</c:v>
                </c:pt>
                <c:pt idx="20">
                  <c:v>395.3</c:v>
                </c:pt>
                <c:pt idx="21">
                  <c:v>397</c:v>
                </c:pt>
                <c:pt idx="22">
                  <c:v>400</c:v>
                </c:pt>
                <c:pt idx="23">
                  <c:v>425.14670000000001</c:v>
                </c:pt>
                <c:pt idx="24">
                  <c:v>432</c:v>
                </c:pt>
                <c:pt idx="25">
                  <c:v>446</c:v>
                </c:pt>
                <c:pt idx="26">
                  <c:v>451</c:v>
                </c:pt>
                <c:pt idx="27">
                  <c:v>471.56399999999985</c:v>
                </c:pt>
                <c:pt idx="28">
                  <c:v>497.62</c:v>
                </c:pt>
                <c:pt idx="29">
                  <c:v>555.1</c:v>
                </c:pt>
                <c:pt idx="30">
                  <c:v>613.9169999999998</c:v>
                </c:pt>
                <c:pt idx="31">
                  <c:v>618.19169999999997</c:v>
                </c:pt>
                <c:pt idx="32">
                  <c:v>625.04430000000002</c:v>
                </c:pt>
                <c:pt idx="33">
                  <c:v>639</c:v>
                </c:pt>
                <c:pt idx="34">
                  <c:v>687</c:v>
                </c:pt>
                <c:pt idx="35">
                  <c:v>766</c:v>
                </c:pt>
                <c:pt idx="36">
                  <c:v>1013</c:v>
                </c:pt>
              </c:numCache>
            </c:numRef>
          </c:val>
        </c:ser>
        <c:axId val="45960192"/>
        <c:axId val="45978368"/>
      </c:barChart>
      <c:catAx>
        <c:axId val="45960192"/>
        <c:scaling>
          <c:orientation val="minMax"/>
        </c:scaling>
        <c:axPos val="l"/>
        <c:tickLblPos val="nextTo"/>
        <c:crossAx val="45978368"/>
        <c:crosses val="autoZero"/>
        <c:auto val="1"/>
        <c:lblAlgn val="ctr"/>
        <c:lblOffset val="100"/>
      </c:catAx>
      <c:valAx>
        <c:axId val="45978368"/>
        <c:scaling>
          <c:orientation val="minMax"/>
        </c:scaling>
        <c:axPos val="b"/>
        <c:majorGridlines/>
        <c:numFmt formatCode="0.00_ " sourceLinked="1"/>
        <c:tickLblPos val="nextTo"/>
        <c:crossAx val="459601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Lbls>
            <c:showVal val="1"/>
          </c:dLbls>
          <c:cat>
            <c:strRef>
              <c:f>Sheet1!$A$2:$A$38</c:f>
              <c:strCache>
                <c:ptCount val="37"/>
                <c:pt idx="0">
                  <c:v>贵州省</c:v>
                </c:pt>
                <c:pt idx="1">
                  <c:v>西藏自治区</c:v>
                </c:pt>
                <c:pt idx="2">
                  <c:v>重庆市</c:v>
                </c:pt>
                <c:pt idx="3">
                  <c:v>北京市</c:v>
                </c:pt>
                <c:pt idx="4">
                  <c:v>山东地区</c:v>
                </c:pt>
                <c:pt idx="5">
                  <c:v>河北省</c:v>
                </c:pt>
                <c:pt idx="6">
                  <c:v>青 岛 市</c:v>
                </c:pt>
                <c:pt idx="7">
                  <c:v>海南省</c:v>
                </c:pt>
                <c:pt idx="8">
                  <c:v>宁 波 市</c:v>
                </c:pt>
                <c:pt idx="9">
                  <c:v>新疆兵团</c:v>
                </c:pt>
                <c:pt idx="10">
                  <c:v>广东地区</c:v>
                </c:pt>
                <c:pt idx="11">
                  <c:v>湖南省</c:v>
                </c:pt>
                <c:pt idx="12">
                  <c:v>上海市</c:v>
                </c:pt>
                <c:pt idx="13">
                  <c:v>厦 门 市</c:v>
                </c:pt>
                <c:pt idx="14">
                  <c:v>河南省</c:v>
                </c:pt>
                <c:pt idx="15">
                  <c:v>甘肃省</c:v>
                </c:pt>
                <c:pt idx="16">
                  <c:v>深 圳 市</c:v>
                </c:pt>
                <c:pt idx="17">
                  <c:v>天津市</c:v>
                </c:pt>
                <c:pt idx="18">
                  <c:v>湖北省</c:v>
                </c:pt>
                <c:pt idx="19">
                  <c:v>青海省</c:v>
                </c:pt>
                <c:pt idx="20">
                  <c:v>浙江地区</c:v>
                </c:pt>
                <c:pt idx="21">
                  <c:v>吉林省</c:v>
                </c:pt>
                <c:pt idx="22">
                  <c:v>安徽省</c:v>
                </c:pt>
                <c:pt idx="23">
                  <c:v>江西省</c:v>
                </c:pt>
                <c:pt idx="24">
                  <c:v>山西省</c:v>
                </c:pt>
                <c:pt idx="25">
                  <c:v>福建地区</c:v>
                </c:pt>
                <c:pt idx="26">
                  <c:v>新疆地区</c:v>
                </c:pt>
                <c:pt idx="27">
                  <c:v>四川省</c:v>
                </c:pt>
                <c:pt idx="28">
                  <c:v>广西壮族自治区</c:v>
                </c:pt>
                <c:pt idx="29">
                  <c:v>云南省</c:v>
                </c:pt>
                <c:pt idx="30">
                  <c:v>陕西省</c:v>
                </c:pt>
                <c:pt idx="31">
                  <c:v>辽宁地区</c:v>
                </c:pt>
                <c:pt idx="32">
                  <c:v>内蒙古自治区</c:v>
                </c:pt>
                <c:pt idx="33">
                  <c:v>宁夏回族自治区</c:v>
                </c:pt>
                <c:pt idx="34">
                  <c:v>江苏省</c:v>
                </c:pt>
                <c:pt idx="35">
                  <c:v>黑龙江省</c:v>
                </c:pt>
                <c:pt idx="36">
                  <c:v>大 连 市</c:v>
                </c:pt>
              </c:strCache>
            </c:strRef>
          </c:cat>
          <c:val>
            <c:numRef>
              <c:f>Sheet1!$B$2:$B$38</c:f>
              <c:numCache>
                <c:formatCode>0.00%</c:formatCode>
                <c:ptCount val="37"/>
                <c:pt idx="0">
                  <c:v>0.1291759465478842</c:v>
                </c:pt>
                <c:pt idx="1">
                  <c:v>0.15625000000000006</c:v>
                </c:pt>
                <c:pt idx="2">
                  <c:v>0.24058577405857737</c:v>
                </c:pt>
                <c:pt idx="3">
                  <c:v>0.26734417344173439</c:v>
                </c:pt>
                <c:pt idx="4">
                  <c:v>0.31898717948717964</c:v>
                </c:pt>
                <c:pt idx="5">
                  <c:v>0.32329644729178802</c:v>
                </c:pt>
                <c:pt idx="6">
                  <c:v>0.32797427652733135</c:v>
                </c:pt>
                <c:pt idx="7">
                  <c:v>0.38728323699421985</c:v>
                </c:pt>
                <c:pt idx="8">
                  <c:v>0.3902439024390244</c:v>
                </c:pt>
                <c:pt idx="9">
                  <c:v>0.4</c:v>
                </c:pt>
                <c:pt idx="10">
                  <c:v>0.41293800539083575</c:v>
                </c:pt>
                <c:pt idx="11">
                  <c:v>0.41510915492957745</c:v>
                </c:pt>
                <c:pt idx="12">
                  <c:v>0.41984732824427495</c:v>
                </c:pt>
                <c:pt idx="13">
                  <c:v>0.42105263157894746</c:v>
                </c:pt>
                <c:pt idx="14">
                  <c:v>0.42280785123966969</c:v>
                </c:pt>
                <c:pt idx="15">
                  <c:v>0.42989280000000013</c:v>
                </c:pt>
                <c:pt idx="16">
                  <c:v>0.42993630573248431</c:v>
                </c:pt>
                <c:pt idx="17">
                  <c:v>0.43727876106194713</c:v>
                </c:pt>
                <c:pt idx="18">
                  <c:v>0.44172742049469965</c:v>
                </c:pt>
                <c:pt idx="19">
                  <c:v>0.44318181818181818</c:v>
                </c:pt>
                <c:pt idx="20">
                  <c:v>0.45159010600706712</c:v>
                </c:pt>
                <c:pt idx="21">
                  <c:v>0.45412576687116568</c:v>
                </c:pt>
                <c:pt idx="22">
                  <c:v>0.45421873622336517</c:v>
                </c:pt>
                <c:pt idx="23">
                  <c:v>0.45647773279352227</c:v>
                </c:pt>
                <c:pt idx="24">
                  <c:v>0.45736434108527141</c:v>
                </c:pt>
                <c:pt idx="25">
                  <c:v>0.46324387397899652</c:v>
                </c:pt>
                <c:pt idx="26">
                  <c:v>0.47169811320754734</c:v>
                </c:pt>
                <c:pt idx="27">
                  <c:v>0.47346657477601667</c:v>
                </c:pt>
                <c:pt idx="28">
                  <c:v>0.48214285714285737</c:v>
                </c:pt>
                <c:pt idx="29">
                  <c:v>0.48216216216216234</c:v>
                </c:pt>
                <c:pt idx="30">
                  <c:v>0.48402948402948426</c:v>
                </c:pt>
                <c:pt idx="31">
                  <c:v>0.48485029940119762</c:v>
                </c:pt>
                <c:pt idx="32">
                  <c:v>0.48579970104633774</c:v>
                </c:pt>
                <c:pt idx="33">
                  <c:v>0.48936170212765978</c:v>
                </c:pt>
                <c:pt idx="34">
                  <c:v>0.50649999999999973</c:v>
                </c:pt>
                <c:pt idx="35">
                  <c:v>0.62521573529411789</c:v>
                </c:pt>
                <c:pt idx="36">
                  <c:v>1</c:v>
                </c:pt>
              </c:numCache>
            </c:numRef>
          </c:val>
        </c:ser>
        <c:axId val="46039040"/>
        <c:axId val="46040576"/>
      </c:barChart>
      <c:catAx>
        <c:axId val="46039040"/>
        <c:scaling>
          <c:orientation val="minMax"/>
        </c:scaling>
        <c:axPos val="l"/>
        <c:tickLblPos val="nextTo"/>
        <c:crossAx val="46040576"/>
        <c:crosses val="autoZero"/>
        <c:auto val="1"/>
        <c:lblAlgn val="ctr"/>
        <c:lblOffset val="100"/>
      </c:catAx>
      <c:valAx>
        <c:axId val="46040576"/>
        <c:scaling>
          <c:orientation val="minMax"/>
        </c:scaling>
        <c:axPos val="b"/>
        <c:majorGridlines/>
        <c:numFmt formatCode="0.00%" sourceLinked="1"/>
        <c:tickLblPos val="nextTo"/>
        <c:crossAx val="460390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explosion val="25"/>
          <c:dLbls>
            <c:showVal val="1"/>
            <c:showCatName val="1"/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3年</c:v>
                </c:pt>
                <c:pt idx="1">
                  <c:v>5年</c:v>
                </c:pt>
                <c:pt idx="2">
                  <c:v>7年</c:v>
                </c:pt>
                <c:pt idx="3">
                  <c:v>10年</c:v>
                </c:pt>
                <c:pt idx="4">
                  <c:v>15年</c:v>
                </c:pt>
                <c:pt idx="5">
                  <c:v>20年</c:v>
                </c:pt>
              </c:strCache>
            </c:strRef>
          </c:cat>
          <c:val>
            <c:numRef>
              <c:f>Sheet1!$B$2:$B$7</c:f>
              <c:numCache>
                <c:formatCode>0.00_);[Red]\(0.00\)</c:formatCode>
                <c:ptCount val="6"/>
                <c:pt idx="0">
                  <c:v>210.69</c:v>
                </c:pt>
                <c:pt idx="1">
                  <c:v>682.03149999999982</c:v>
                </c:pt>
                <c:pt idx="2">
                  <c:v>405.8175</c:v>
                </c:pt>
                <c:pt idx="3">
                  <c:v>647.3150999999998</c:v>
                </c:pt>
                <c:pt idx="4">
                  <c:v>5.0999999999999996</c:v>
                </c:pt>
                <c:pt idx="5">
                  <c:v>315.8073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4.9926608230574952E-2"/>
          <c:y val="7.958795473146503E-2"/>
          <c:w val="0.6451425741593626"/>
          <c:h val="0.74083029943838252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平均发行利率(%)</c:v>
                </c:pt>
              </c:strCache>
            </c:strRef>
          </c:tx>
          <c:dLbls>
            <c:dLblPos val="b"/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10</c:v>
                </c:pt>
                <c:pt idx="4">
                  <c:v>15</c:v>
                </c:pt>
                <c:pt idx="5">
                  <c:v>20</c:v>
                </c:pt>
              </c:numCache>
            </c:numRef>
          </c:cat>
          <c:val>
            <c:numRef>
              <c:f>Sheet1!$B$2:$B$7</c:f>
              <c:numCache>
                <c:formatCode>0.00_ </c:formatCode>
                <c:ptCount val="6"/>
                <c:pt idx="0" formatCode="General">
                  <c:v>3.2</c:v>
                </c:pt>
                <c:pt idx="1">
                  <c:v>3.42</c:v>
                </c:pt>
                <c:pt idx="2">
                  <c:v>3.75</c:v>
                </c:pt>
                <c:pt idx="3">
                  <c:v>3.72</c:v>
                </c:pt>
                <c:pt idx="4" formatCode="General">
                  <c:v>3.88</c:v>
                </c:pt>
                <c:pt idx="5" formatCode="General">
                  <c:v>4</c:v>
                </c:pt>
              </c:numCache>
            </c:numRef>
          </c:val>
        </c:ser>
        <c:marker val="1"/>
        <c:axId val="46123648"/>
        <c:axId val="46125440"/>
      </c:lineChart>
      <c:catAx>
        <c:axId val="46123648"/>
        <c:scaling>
          <c:orientation val="minMax"/>
        </c:scaling>
        <c:axPos val="b"/>
        <c:numFmt formatCode="General" sourceLinked="1"/>
        <c:tickLblPos val="nextTo"/>
        <c:crossAx val="46125440"/>
        <c:crosses val="autoZero"/>
        <c:auto val="1"/>
        <c:lblAlgn val="ctr"/>
        <c:lblOffset val="100"/>
      </c:catAx>
      <c:valAx>
        <c:axId val="46125440"/>
        <c:scaling>
          <c:orientation val="minMax"/>
        </c:scaling>
        <c:axPos val="l"/>
        <c:majorGridlines/>
        <c:numFmt formatCode="General" sourceLinked="1"/>
        <c:tickLblPos val="nextTo"/>
        <c:crossAx val="46123648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tx>
            <c:strRef>
              <c:f>'Sheet1'!$B$1</c:f>
              <c:strCache>
                <c:ptCount val="1"/>
                <c:pt idx="0">
                  <c:v>平均发行利率(%)</c:v>
                </c:pt>
              </c:strCache>
            </c:strRef>
          </c:tx>
          <c:dLbls>
            <c:dLbl>
              <c:idx val="0"/>
              <c:layout>
                <c:manualLayout>
                  <c:x val="-4.2707058877914233E-2"/>
                  <c:y val="9.593550806149366E-2"/>
                </c:manualLayout>
              </c:layout>
              <c:dLblPos val="r"/>
              <c:showVal val="1"/>
            </c:dLbl>
            <c:dLblPos val="b"/>
            <c:showVal val="1"/>
          </c:dLbls>
          <c:cat>
            <c:numRef>
              <c:f>'Sheet1'!$A$2:$A$13</c:f>
              <c:numCache>
                <c:formatCode>yyyy"年"m"月"</c:formatCode>
                <c:ptCount val="12"/>
                <c:pt idx="0">
                  <c:v>43221</c:v>
                </c:pt>
                <c:pt idx="1">
                  <c:v>43252</c:v>
                </c:pt>
                <c:pt idx="2">
                  <c:v>43283</c:v>
                </c:pt>
                <c:pt idx="3">
                  <c:v>43315</c:v>
                </c:pt>
                <c:pt idx="4">
                  <c:v>43347</c:v>
                </c:pt>
                <c:pt idx="5">
                  <c:v>43378</c:v>
                </c:pt>
                <c:pt idx="6">
                  <c:v>43410</c:v>
                </c:pt>
                <c:pt idx="7">
                  <c:v>43441</c:v>
                </c:pt>
                <c:pt idx="8">
                  <c:v>43473</c:v>
                </c:pt>
                <c:pt idx="9">
                  <c:v>43505</c:v>
                </c:pt>
                <c:pt idx="10">
                  <c:v>43534</c:v>
                </c:pt>
                <c:pt idx="11">
                  <c:v>43566</c:v>
                </c:pt>
              </c:numCache>
            </c:numRef>
          </c:cat>
          <c:val>
            <c:numRef>
              <c:f>'Sheet1'!$B$2:$B$13</c:f>
              <c:numCache>
                <c:formatCode>#,##0.00</c:formatCode>
                <c:ptCount val="12"/>
                <c:pt idx="0">
                  <c:v>3.8877880248580787</c:v>
                </c:pt>
                <c:pt idx="1">
                  <c:v>3.9780829423739497</c:v>
                </c:pt>
                <c:pt idx="2">
                  <c:v>3.7993764615235794</c:v>
                </c:pt>
                <c:pt idx="3">
                  <c:v>3.8467118409908152</c:v>
                </c:pt>
                <c:pt idx="4">
                  <c:v>3.9261912243522552</c:v>
                </c:pt>
                <c:pt idx="5">
                  <c:v>3.8342116812459888</c:v>
                </c:pt>
                <c:pt idx="6">
                  <c:v>3.7977874411273373</c:v>
                </c:pt>
                <c:pt idx="7">
                  <c:v>3.7056843459899902</c:v>
                </c:pt>
                <c:pt idx="8">
                  <c:v>3.3289849414461359</c:v>
                </c:pt>
                <c:pt idx="9">
                  <c:v>3.3115088772946044</c:v>
                </c:pt>
                <c:pt idx="10">
                  <c:v>3.379178323089489</c:v>
                </c:pt>
                <c:pt idx="11">
                  <c:v>3.6253151531519836</c:v>
                </c:pt>
              </c:numCache>
            </c:numRef>
          </c:val>
        </c:ser>
        <c:marker val="1"/>
        <c:axId val="46149632"/>
        <c:axId val="46151168"/>
      </c:lineChart>
      <c:dateAx>
        <c:axId val="46149632"/>
        <c:scaling>
          <c:orientation val="minMax"/>
        </c:scaling>
        <c:axPos val="b"/>
        <c:numFmt formatCode="yyyy&quot;年&quot;m&quot;月&quot;" sourceLinked="1"/>
        <c:tickLblPos val="nextTo"/>
        <c:crossAx val="46151168"/>
        <c:crosses val="autoZero"/>
        <c:auto val="1"/>
        <c:lblOffset val="100"/>
      </c:dateAx>
      <c:valAx>
        <c:axId val="46151168"/>
        <c:scaling>
          <c:orientation val="minMax"/>
        </c:scaling>
        <c:axPos val="l"/>
        <c:majorGridlines/>
        <c:numFmt formatCode="#,##0.00" sourceLinked="1"/>
        <c:tickLblPos val="nextTo"/>
        <c:crossAx val="46149632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平均发行利率(%)</c:v>
                </c:pt>
              </c:strCache>
            </c:strRef>
          </c:tx>
          <c:dLbls>
            <c:dLbl>
              <c:idx val="0"/>
              <c:layout>
                <c:manualLayout>
                  <c:x val="-4.2707058877914233E-2"/>
                  <c:y val="9.5935508061493535E-2"/>
                </c:manualLayout>
              </c:layout>
              <c:dLblPos val="r"/>
              <c:showVal val="1"/>
            </c:dLbl>
            <c:dLblPos val="b"/>
            <c:showVal val="1"/>
          </c:dLbls>
          <c:cat>
            <c:numRef>
              <c:f>Sheet1!$A$2:$A$9</c:f>
              <c:numCache>
                <c:formatCode>0_);[Red]\(0\)</c:formatCode>
                <c:ptCount val="8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30</c:v>
                </c:pt>
              </c:numCache>
            </c:numRef>
          </c:cat>
          <c:val>
            <c:numRef>
              <c:f>Sheet1!$B$2:$B$9</c:f>
              <c:numCache>
                <c:formatCode>0.00_);[Red]\(0.00\)</c:formatCode>
                <c:ptCount val="8"/>
                <c:pt idx="0">
                  <c:v>2.9</c:v>
                </c:pt>
                <c:pt idx="1">
                  <c:v>3.1</c:v>
                </c:pt>
                <c:pt idx="2">
                  <c:v>3.2800000000000002</c:v>
                </c:pt>
                <c:pt idx="3">
                  <c:v>3.4299999999999997</c:v>
                </c:pt>
                <c:pt idx="4">
                  <c:v>3.4299999999999997</c:v>
                </c:pt>
                <c:pt idx="5">
                  <c:v>3.69</c:v>
                </c:pt>
                <c:pt idx="6">
                  <c:v>3.9699999999999998</c:v>
                </c:pt>
                <c:pt idx="7">
                  <c:v>3.98</c:v>
                </c:pt>
              </c:numCache>
            </c:numRef>
          </c:val>
        </c:ser>
        <c:marker val="1"/>
        <c:axId val="46167168"/>
        <c:axId val="46168704"/>
      </c:lineChart>
      <c:catAx>
        <c:axId val="46167168"/>
        <c:scaling>
          <c:orientation val="minMax"/>
        </c:scaling>
        <c:axPos val="b"/>
        <c:numFmt formatCode="0_);[Red]\(0\)" sourceLinked="1"/>
        <c:tickLblPos val="nextTo"/>
        <c:crossAx val="46168704"/>
        <c:crosses val="autoZero"/>
        <c:auto val="1"/>
        <c:lblAlgn val="ctr"/>
        <c:lblOffset val="100"/>
      </c:catAx>
      <c:valAx>
        <c:axId val="46168704"/>
        <c:scaling>
          <c:orientation val="minMax"/>
        </c:scaling>
        <c:axPos val="l"/>
        <c:majorGridlines/>
        <c:numFmt formatCode="0.00_);[Red]\(0.00\)" sourceLinked="1"/>
        <c:tickLblPos val="nextTo"/>
        <c:crossAx val="46167168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8878-A8E3-4E0B-9798-6AB1C3D5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</dc:creator>
  <cp:lastModifiedBy>lch</cp:lastModifiedBy>
  <cp:revision>2</cp:revision>
  <cp:lastPrinted>2019-05-17T06:48:00Z</cp:lastPrinted>
  <dcterms:created xsi:type="dcterms:W3CDTF">2019-05-20T02:07:00Z</dcterms:created>
  <dcterms:modified xsi:type="dcterms:W3CDTF">2019-05-20T02:07:00Z</dcterms:modified>
</cp:coreProperties>
</file>